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0C56" w14:textId="77777777" w:rsidR="00916DBC" w:rsidRPr="0078361C" w:rsidRDefault="00AC5BE5" w:rsidP="00684841">
      <w:pPr>
        <w:pStyle w:val="Titre1"/>
        <w:rPr>
          <w:rFonts w:ascii="Helvetica" w:hAnsi="Helvetica"/>
          <w:sz w:val="22"/>
          <w:szCs w:val="22"/>
        </w:rPr>
      </w:pPr>
      <w:bookmarkStart w:id="0" w:name="_GoBack"/>
      <w:bookmarkEnd w:id="0"/>
      <w:r w:rsidRPr="0078361C">
        <w:rPr>
          <w:rFonts w:ascii="Helvetica" w:hAnsi="Helvetica"/>
          <w:noProof/>
          <w:sz w:val="22"/>
          <w:szCs w:val="22"/>
        </w:rPr>
        <mc:AlternateContent>
          <mc:Choice Requires="wps">
            <w:drawing>
              <wp:anchor distT="0" distB="0" distL="114300" distR="114300" simplePos="0" relativeHeight="251660288" behindDoc="0" locked="0" layoutInCell="1" allowOverlap="1" wp14:anchorId="3D403689" wp14:editId="6379036E">
                <wp:simplePos x="0" y="0"/>
                <wp:positionH relativeFrom="column">
                  <wp:posOffset>-899795</wp:posOffset>
                </wp:positionH>
                <wp:positionV relativeFrom="paragraph">
                  <wp:posOffset>-899795</wp:posOffset>
                </wp:positionV>
                <wp:extent cx="3206115" cy="563880"/>
                <wp:effectExtent l="0" t="0" r="635" b="0"/>
                <wp:wrapThrough wrapText="bothSides">
                  <wp:wrapPolygon edited="0">
                    <wp:start x="0" y="0"/>
                    <wp:lineTo x="21600" y="0"/>
                    <wp:lineTo x="21600" y="21600"/>
                    <wp:lineTo x="0" y="21600"/>
                    <wp:lineTo x="0" y="0"/>
                  </wp:wrapPolygon>
                </wp:wrapThrough>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563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AE140F" w14:textId="77777777" w:rsidR="00C3179C" w:rsidRDefault="00C3179C">
                            <w:r>
                              <w:rPr>
                                <w:noProof/>
                              </w:rPr>
                              <w:drawing>
                                <wp:inline distT="0" distB="0" distL="0" distR="0" wp14:anchorId="3D40BD03" wp14:editId="77A001EA">
                                  <wp:extent cx="3016250" cy="368300"/>
                                  <wp:effectExtent l="0" t="0" r="6350" b="12700"/>
                                  <wp:docPr id="3" name="Image 3" descr="Signature vectori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vectoris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0" cy="3683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403689" id="_x0000_t202" coordsize="21600,21600" o:spt="202" path="m,l,21600r21600,l21600,xe">
                <v:stroke joinstyle="miter"/>
                <v:path gradientshapeok="t" o:connecttype="rect"/>
              </v:shapetype>
              <v:shape id="Zone de texte 4" o:spid="_x0000_s1026" type="#_x0000_t202" style="position:absolute;margin-left:-70.85pt;margin-top:-70.85pt;width:252.45pt;height:4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" filled="f" stroked="f">
                <v:textbox style="mso-fit-shape-to-text:t" inset=",7.2pt,,7.2pt">
                  <w:txbxContent>
                    <w:p w14:paraId="01AE140F" w14:textId="77777777" w:rsidR="00C3179C" w:rsidRDefault="00C3179C">
                      <w:r>
                        <w:rPr>
                          <w:noProof/>
                        </w:rPr>
                        <w:drawing>
                          <wp:inline distT="0" distB="0" distL="0" distR="0" wp14:anchorId="3D40BD03" wp14:editId="77A001EA">
                            <wp:extent cx="3016250" cy="368300"/>
                            <wp:effectExtent l="0" t="0" r="6350" b="12700"/>
                            <wp:docPr id="3" name="Image 3" descr="Signature vectori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vectoris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0" cy="368300"/>
                                    </a:xfrm>
                                    <a:prstGeom prst="rect">
                                      <a:avLst/>
                                    </a:prstGeom>
                                    <a:noFill/>
                                    <a:ln>
                                      <a:noFill/>
                                    </a:ln>
                                  </pic:spPr>
                                </pic:pic>
                              </a:graphicData>
                            </a:graphic>
                          </wp:inline>
                        </w:drawing>
                      </w:r>
                    </w:p>
                  </w:txbxContent>
                </v:textbox>
                <w10:wrap type="through"/>
              </v:shape>
            </w:pict>
          </mc:Fallback>
        </mc:AlternateContent>
      </w:r>
      <w:r w:rsidRPr="0078361C">
        <w:rPr>
          <w:rFonts w:ascii="Helvetica" w:hAnsi="Helvetica"/>
          <w:noProof/>
          <w:sz w:val="22"/>
          <w:szCs w:val="22"/>
        </w:rPr>
        <w:drawing>
          <wp:anchor distT="0" distB="0" distL="114300" distR="114300" simplePos="0" relativeHeight="251659264" behindDoc="1" locked="0" layoutInCell="1" allowOverlap="1" wp14:anchorId="34856EC0" wp14:editId="7DF682C7">
            <wp:simplePos x="0" y="0"/>
            <wp:positionH relativeFrom="column">
              <wp:posOffset>3200400</wp:posOffset>
            </wp:positionH>
            <wp:positionV relativeFrom="paragraph">
              <wp:posOffset>-899795</wp:posOffset>
            </wp:positionV>
            <wp:extent cx="3454400" cy="2635885"/>
            <wp:effectExtent l="0" t="0" r="0" b="5715"/>
            <wp:wrapThrough wrapText="bothSides">
              <wp:wrapPolygon edited="0">
                <wp:start x="6035" y="0"/>
                <wp:lineTo x="0" y="3122"/>
                <wp:lineTo x="0" y="5828"/>
                <wp:lineTo x="476" y="6661"/>
                <wp:lineTo x="7941" y="9991"/>
                <wp:lineTo x="7306" y="11032"/>
                <wp:lineTo x="7624" y="11448"/>
                <wp:lineTo x="10800" y="13321"/>
                <wp:lineTo x="10800" y="14154"/>
                <wp:lineTo x="15247" y="16651"/>
                <wp:lineTo x="16676" y="16651"/>
                <wp:lineTo x="18106" y="19982"/>
                <wp:lineTo x="19535" y="21439"/>
                <wp:lineTo x="19694" y="21439"/>
                <wp:lineTo x="21124" y="21439"/>
                <wp:lineTo x="21441" y="21022"/>
                <wp:lineTo x="21441" y="16651"/>
                <wp:lineTo x="20329" y="13113"/>
                <wp:lineTo x="19218" y="11656"/>
                <wp:lineTo x="17629" y="9991"/>
                <wp:lineTo x="21441" y="8742"/>
                <wp:lineTo x="21441" y="0"/>
                <wp:lineTo x="6035" y="0"/>
              </wp:wrapPolygon>
            </wp:wrapThrough>
            <wp:docPr id="2" name="Image 2" descr="Description : Description : Macintosh HD:private:var:folders:dy:dy7ZkiuDFJKAuHeXiluI3++++TI:-Tmp-:TemporaryItems:ETOILE ROU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escription : Macintosh HD:private:var:folders:dy:dy7ZkiuDFJKAuHeXiluI3++++TI:-Tmp-:TemporaryItems:ETOILE ROUG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0" cy="2635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61C">
        <w:rPr>
          <w:rFonts w:ascii="Helvetica" w:hAnsi="Helvetica"/>
          <w:noProof/>
          <w:sz w:val="22"/>
          <w:szCs w:val="22"/>
        </w:rPr>
        <w:drawing>
          <wp:anchor distT="0" distB="0" distL="114300" distR="114300" simplePos="0" relativeHeight="251658240" behindDoc="1" locked="0" layoutInCell="1" allowOverlap="1" wp14:anchorId="750413FC" wp14:editId="387FA8F4">
            <wp:simplePos x="0" y="0"/>
            <wp:positionH relativeFrom="column">
              <wp:posOffset>3200400</wp:posOffset>
            </wp:positionH>
            <wp:positionV relativeFrom="paragraph">
              <wp:posOffset>-914400</wp:posOffset>
            </wp:positionV>
            <wp:extent cx="3454400" cy="2635885"/>
            <wp:effectExtent l="0" t="0" r="0" b="5715"/>
            <wp:wrapThrough wrapText="bothSides">
              <wp:wrapPolygon edited="0">
                <wp:start x="6035" y="0"/>
                <wp:lineTo x="0" y="3122"/>
                <wp:lineTo x="0" y="5828"/>
                <wp:lineTo x="476" y="6661"/>
                <wp:lineTo x="7941" y="9991"/>
                <wp:lineTo x="7306" y="11032"/>
                <wp:lineTo x="7624" y="11448"/>
                <wp:lineTo x="10800" y="13321"/>
                <wp:lineTo x="10800" y="14154"/>
                <wp:lineTo x="15247" y="16651"/>
                <wp:lineTo x="16676" y="16651"/>
                <wp:lineTo x="18106" y="19982"/>
                <wp:lineTo x="19535" y="21439"/>
                <wp:lineTo x="19694" y="21439"/>
                <wp:lineTo x="21124" y="21439"/>
                <wp:lineTo x="21441" y="21022"/>
                <wp:lineTo x="21441" y="16651"/>
                <wp:lineTo x="20329" y="13113"/>
                <wp:lineTo x="19218" y="11656"/>
                <wp:lineTo x="17629" y="9991"/>
                <wp:lineTo x="21441" y="8742"/>
                <wp:lineTo x="21441" y="0"/>
                <wp:lineTo x="6035" y="0"/>
              </wp:wrapPolygon>
            </wp:wrapThrough>
            <wp:docPr id="1" name="Image 1" descr="Description : Description : Macintosh HD:private:var:folders:dy:dy7ZkiuDFJKAuHeXiluI3++++TI:-Tmp-:TemporaryItems:ETOILE ROU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Description : Macintosh HD:private:var:folders:dy:dy7ZkiuDFJKAuHeXiluI3++++TI:-Tmp-:TemporaryItems:ETOILE ROUG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0" cy="263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671" w:rsidRPr="0078361C">
        <w:rPr>
          <w:rFonts w:ascii="Helvetica" w:hAnsi="Helvetica"/>
          <w:sz w:val="22"/>
          <w:szCs w:val="22"/>
        </w:rPr>
        <w:t>Pour une politique agricole co</w:t>
      </w:r>
      <w:r w:rsidR="006D2ED0" w:rsidRPr="0078361C">
        <w:rPr>
          <w:rFonts w:ascii="Helvetica" w:hAnsi="Helvetica"/>
          <w:sz w:val="22"/>
          <w:szCs w:val="22"/>
        </w:rPr>
        <w:t>mmune favorable aux agriculteurs, aux territoires et à une alimentation durable et de proximité</w:t>
      </w:r>
    </w:p>
    <w:p w14:paraId="75CE20CC" w14:textId="77777777" w:rsidR="00915671" w:rsidRPr="0078361C" w:rsidRDefault="00915671">
      <w:pPr>
        <w:rPr>
          <w:rFonts w:ascii="Helvetica" w:hAnsi="Helvetica"/>
          <w:sz w:val="22"/>
          <w:szCs w:val="22"/>
        </w:rPr>
      </w:pPr>
    </w:p>
    <w:p w14:paraId="7FCD1EFA" w14:textId="77777777" w:rsidR="00A51E53" w:rsidRPr="0078361C" w:rsidRDefault="00A51E53" w:rsidP="00103014">
      <w:pPr>
        <w:jc w:val="both"/>
        <w:rPr>
          <w:rFonts w:ascii="Helvetica" w:hAnsi="Helvetica"/>
          <w:sz w:val="22"/>
          <w:szCs w:val="22"/>
        </w:rPr>
      </w:pPr>
      <w:r w:rsidRPr="0078361C">
        <w:rPr>
          <w:rFonts w:ascii="Helvetica" w:hAnsi="Helvetica"/>
          <w:color w:val="000000"/>
          <w:sz w:val="22"/>
          <w:szCs w:val="22"/>
        </w:rPr>
        <w:t xml:space="preserve">De leurs valeurs fondées sur </w:t>
      </w:r>
      <w:r w:rsidR="00103014" w:rsidRPr="0078361C">
        <w:rPr>
          <w:rFonts w:ascii="Helvetica" w:hAnsi="Helvetica"/>
          <w:color w:val="000000"/>
          <w:sz w:val="22"/>
          <w:szCs w:val="22"/>
        </w:rPr>
        <w:t xml:space="preserve">un </w:t>
      </w:r>
      <w:r w:rsidR="00103014" w:rsidRPr="0078361C">
        <w:rPr>
          <w:rFonts w:ascii="Helvetica" w:hAnsi="Helvetica"/>
          <w:b/>
          <w:bCs/>
          <w:color w:val="000000"/>
          <w:sz w:val="22"/>
          <w:szCs w:val="22"/>
        </w:rPr>
        <w:t>attachement au territoire</w:t>
      </w:r>
      <w:r w:rsidR="00103014" w:rsidRPr="0078361C">
        <w:rPr>
          <w:rFonts w:ascii="Helvetica" w:hAnsi="Helvetica"/>
          <w:color w:val="000000"/>
          <w:sz w:val="22"/>
          <w:szCs w:val="22"/>
        </w:rPr>
        <w:t xml:space="preserve">, </w:t>
      </w:r>
      <w:r w:rsidR="00684841" w:rsidRPr="0078361C">
        <w:rPr>
          <w:rFonts w:ascii="Helvetica" w:hAnsi="Helvetica"/>
          <w:color w:val="000000"/>
          <w:sz w:val="22"/>
          <w:szCs w:val="22"/>
        </w:rPr>
        <w:t xml:space="preserve">sur </w:t>
      </w:r>
      <w:r w:rsidR="00103014" w:rsidRPr="0078361C">
        <w:rPr>
          <w:rFonts w:ascii="Helvetica" w:hAnsi="Helvetica"/>
          <w:color w:val="000000"/>
          <w:sz w:val="22"/>
          <w:szCs w:val="22"/>
        </w:rPr>
        <w:t xml:space="preserve">une </w:t>
      </w:r>
      <w:r w:rsidR="00103014" w:rsidRPr="0078361C">
        <w:rPr>
          <w:rFonts w:ascii="Helvetica" w:hAnsi="Helvetica"/>
          <w:b/>
          <w:bCs/>
          <w:color w:val="000000"/>
          <w:sz w:val="22"/>
          <w:szCs w:val="22"/>
        </w:rPr>
        <w:t>dimension humaine de l’agriculture</w:t>
      </w:r>
      <w:r w:rsidR="00684841" w:rsidRPr="0078361C">
        <w:rPr>
          <w:rFonts w:ascii="Helvetica" w:hAnsi="Helvetica"/>
          <w:color w:val="000000"/>
          <w:sz w:val="22"/>
          <w:szCs w:val="22"/>
        </w:rPr>
        <w:t xml:space="preserve"> et sur </w:t>
      </w:r>
      <w:r w:rsidR="00103014" w:rsidRPr="0078361C">
        <w:rPr>
          <w:rFonts w:ascii="Helvetica" w:hAnsi="Helvetica"/>
          <w:color w:val="000000"/>
          <w:sz w:val="22"/>
          <w:szCs w:val="22"/>
        </w:rPr>
        <w:t xml:space="preserve"> la valorisation et la préservation de </w:t>
      </w:r>
      <w:r w:rsidR="00103014" w:rsidRPr="0078361C">
        <w:rPr>
          <w:rFonts w:ascii="Helvetica" w:hAnsi="Helvetica"/>
          <w:b/>
          <w:bCs/>
          <w:color w:val="000000"/>
          <w:sz w:val="22"/>
          <w:szCs w:val="22"/>
        </w:rPr>
        <w:t> l’atout environnemental et des ressources naturelles</w:t>
      </w:r>
      <w:r w:rsidRPr="0078361C">
        <w:rPr>
          <w:rFonts w:ascii="Helvetica" w:hAnsi="Helvetica"/>
          <w:color w:val="000000"/>
          <w:sz w:val="22"/>
          <w:szCs w:val="22"/>
        </w:rPr>
        <w:t>, il découle que les Parcs encouragent une agriculture</w:t>
      </w:r>
      <w:r w:rsidR="00103014" w:rsidRPr="0078361C">
        <w:rPr>
          <w:rFonts w:ascii="Helvetica" w:hAnsi="Helvetica"/>
          <w:color w:val="000000"/>
          <w:sz w:val="22"/>
          <w:szCs w:val="22"/>
        </w:rPr>
        <w:t xml:space="preserve"> (cf. note agriculture)</w:t>
      </w:r>
      <w:r w:rsidRPr="0078361C">
        <w:rPr>
          <w:rFonts w:ascii="Helvetica" w:hAnsi="Helvetica"/>
          <w:color w:val="000000"/>
          <w:sz w:val="22"/>
          <w:szCs w:val="22"/>
        </w:rPr>
        <w:t xml:space="preserve"> :</w:t>
      </w:r>
    </w:p>
    <w:p w14:paraId="7B2A5A2C" w14:textId="77777777" w:rsidR="00A51E53" w:rsidRPr="0078361C" w:rsidRDefault="00A51E53" w:rsidP="00A51E53">
      <w:pPr>
        <w:rPr>
          <w:rFonts w:ascii="Helvetica" w:eastAsia="Times New Roman" w:hAnsi="Helvetica"/>
          <w:sz w:val="22"/>
          <w:szCs w:val="22"/>
        </w:rPr>
      </w:pPr>
    </w:p>
    <w:p w14:paraId="22D245D8" w14:textId="77777777" w:rsidR="00A51E53" w:rsidRPr="0078361C" w:rsidRDefault="00A51E53" w:rsidP="00A51E53">
      <w:pPr>
        <w:numPr>
          <w:ilvl w:val="0"/>
          <w:numId w:val="1"/>
        </w:numPr>
        <w:ind w:left="1068"/>
        <w:jc w:val="both"/>
        <w:textAlignment w:val="baseline"/>
        <w:rPr>
          <w:rFonts w:ascii="Helvetica" w:hAnsi="Helvetica" w:cs="Arial"/>
          <w:color w:val="000000"/>
          <w:sz w:val="22"/>
          <w:szCs w:val="22"/>
        </w:rPr>
      </w:pPr>
      <w:r w:rsidRPr="0078361C">
        <w:rPr>
          <w:rFonts w:ascii="Helvetica" w:hAnsi="Helvetica" w:cs="Arial"/>
          <w:b/>
          <w:color w:val="000000"/>
          <w:sz w:val="22"/>
          <w:szCs w:val="22"/>
        </w:rPr>
        <w:t xml:space="preserve">rémunératrice pour les agriculteurs, </w:t>
      </w:r>
      <w:r w:rsidRPr="0078361C">
        <w:rPr>
          <w:rFonts w:ascii="Helvetica" w:hAnsi="Helvetica" w:cs="Arial"/>
          <w:color w:val="000000"/>
          <w:sz w:val="22"/>
          <w:szCs w:val="22"/>
        </w:rPr>
        <w:t xml:space="preserve">non délocalisable, inventive et diversifiée, productrice de produits du terroir valorisés le plus possible en circuits courts et de proximité en complément des filières longues, elle est proche des consommateurs, affichant un lien fort des produits à leur territoire, </w:t>
      </w:r>
    </w:p>
    <w:p w14:paraId="77CE2CAF" w14:textId="77777777" w:rsidR="00A51E53" w:rsidRPr="0078361C" w:rsidRDefault="00A51E53" w:rsidP="00A51E53">
      <w:pPr>
        <w:numPr>
          <w:ilvl w:val="0"/>
          <w:numId w:val="1"/>
        </w:numPr>
        <w:ind w:left="1068"/>
        <w:jc w:val="both"/>
        <w:textAlignment w:val="baseline"/>
        <w:rPr>
          <w:rFonts w:ascii="Helvetica" w:hAnsi="Helvetica" w:cs="Arial"/>
          <w:color w:val="000000"/>
          <w:sz w:val="22"/>
          <w:szCs w:val="22"/>
        </w:rPr>
      </w:pPr>
      <w:r w:rsidRPr="0078361C">
        <w:rPr>
          <w:rFonts w:ascii="Helvetica" w:hAnsi="Helvetica" w:cs="Arial"/>
          <w:b/>
          <w:color w:val="000000"/>
          <w:sz w:val="22"/>
          <w:szCs w:val="22"/>
        </w:rPr>
        <w:t>génératrice d’emplois</w:t>
      </w:r>
      <w:r w:rsidRPr="0078361C">
        <w:rPr>
          <w:rFonts w:ascii="Helvetica" w:hAnsi="Helvetica" w:cs="Arial"/>
          <w:color w:val="000000"/>
          <w:sz w:val="22"/>
          <w:szCs w:val="22"/>
        </w:rPr>
        <w:t xml:space="preserve"> et de qualité de vie pour les agriculteurs et les habitants du territoire,</w:t>
      </w:r>
    </w:p>
    <w:p w14:paraId="3B951EC6" w14:textId="77777777" w:rsidR="00A51E53" w:rsidRPr="0078361C" w:rsidRDefault="00A51E53" w:rsidP="00A51E53">
      <w:pPr>
        <w:numPr>
          <w:ilvl w:val="0"/>
          <w:numId w:val="1"/>
        </w:numPr>
        <w:ind w:left="1068"/>
        <w:jc w:val="both"/>
        <w:textAlignment w:val="baseline"/>
        <w:rPr>
          <w:rFonts w:ascii="Helvetica" w:hAnsi="Helvetica" w:cs="Arial"/>
          <w:color w:val="000000"/>
          <w:sz w:val="22"/>
          <w:szCs w:val="22"/>
        </w:rPr>
      </w:pPr>
      <w:r w:rsidRPr="0078361C">
        <w:rPr>
          <w:rFonts w:ascii="Helvetica" w:hAnsi="Helvetica" w:cs="Arial"/>
          <w:b/>
          <w:color w:val="000000"/>
          <w:sz w:val="22"/>
          <w:szCs w:val="22"/>
        </w:rPr>
        <w:t>adaptée aux ressources</w:t>
      </w:r>
      <w:r w:rsidRPr="0078361C">
        <w:rPr>
          <w:rFonts w:ascii="Helvetica" w:hAnsi="Helvetica" w:cs="Arial"/>
          <w:color w:val="000000"/>
          <w:sz w:val="22"/>
          <w:szCs w:val="22"/>
        </w:rPr>
        <w:t xml:space="preserve"> du terroir et privilégiant l’autonomie des exploitations,</w:t>
      </w:r>
    </w:p>
    <w:p w14:paraId="62CA6CAB" w14:textId="77777777" w:rsidR="00A51E53" w:rsidRPr="0078361C" w:rsidRDefault="00A51E53" w:rsidP="00A51E53">
      <w:pPr>
        <w:numPr>
          <w:ilvl w:val="0"/>
          <w:numId w:val="1"/>
        </w:numPr>
        <w:ind w:left="1068"/>
        <w:jc w:val="both"/>
        <w:textAlignment w:val="baseline"/>
        <w:rPr>
          <w:rFonts w:ascii="Helvetica" w:hAnsi="Helvetica" w:cs="Arial"/>
          <w:color w:val="000000"/>
          <w:sz w:val="22"/>
          <w:szCs w:val="22"/>
        </w:rPr>
      </w:pPr>
      <w:r w:rsidRPr="0078361C">
        <w:rPr>
          <w:rFonts w:ascii="Helvetica" w:hAnsi="Helvetica" w:cs="Arial"/>
          <w:b/>
          <w:color w:val="000000"/>
          <w:sz w:val="22"/>
          <w:szCs w:val="22"/>
        </w:rPr>
        <w:t>participant à l’attractivité</w:t>
      </w:r>
      <w:r w:rsidRPr="0078361C">
        <w:rPr>
          <w:rFonts w:ascii="Helvetica" w:hAnsi="Helvetica" w:cs="Arial"/>
          <w:color w:val="000000"/>
          <w:sz w:val="22"/>
          <w:szCs w:val="22"/>
        </w:rPr>
        <w:t xml:space="preserve"> et à la qualité patrimoniale et paysagère du territoire,</w:t>
      </w:r>
    </w:p>
    <w:p w14:paraId="0AB7B4B1" w14:textId="77777777" w:rsidR="00A51E53" w:rsidRPr="0078361C" w:rsidRDefault="00A51E53" w:rsidP="00A51E53">
      <w:pPr>
        <w:numPr>
          <w:ilvl w:val="0"/>
          <w:numId w:val="1"/>
        </w:numPr>
        <w:ind w:left="1068"/>
        <w:jc w:val="both"/>
        <w:textAlignment w:val="baseline"/>
        <w:rPr>
          <w:rFonts w:ascii="Helvetica" w:hAnsi="Helvetica" w:cs="Arial"/>
          <w:color w:val="000000"/>
          <w:sz w:val="22"/>
          <w:szCs w:val="22"/>
        </w:rPr>
      </w:pPr>
      <w:r w:rsidRPr="0078361C">
        <w:rPr>
          <w:rFonts w:ascii="Helvetica" w:hAnsi="Helvetica" w:cs="Arial"/>
          <w:b/>
          <w:color w:val="000000"/>
          <w:sz w:val="22"/>
          <w:szCs w:val="22"/>
        </w:rPr>
        <w:t>n’affectant pas la santé</w:t>
      </w:r>
      <w:r w:rsidRPr="0078361C">
        <w:rPr>
          <w:rFonts w:ascii="Helvetica" w:hAnsi="Helvetica" w:cs="Arial"/>
          <w:color w:val="000000"/>
          <w:sz w:val="22"/>
          <w:szCs w:val="22"/>
        </w:rPr>
        <w:t xml:space="preserve"> des agriculteurs, des habitants et des consommateurs, l’usage des pesticides étant le plus possible limité,</w:t>
      </w:r>
    </w:p>
    <w:p w14:paraId="449B923D" w14:textId="77777777" w:rsidR="00A51E53" w:rsidRPr="0078361C" w:rsidRDefault="00A51E53" w:rsidP="00A51E53">
      <w:pPr>
        <w:numPr>
          <w:ilvl w:val="0"/>
          <w:numId w:val="1"/>
        </w:numPr>
        <w:ind w:left="1068"/>
        <w:jc w:val="both"/>
        <w:textAlignment w:val="baseline"/>
        <w:rPr>
          <w:rFonts w:ascii="Helvetica" w:hAnsi="Helvetica" w:cs="Arial"/>
          <w:color w:val="000000"/>
          <w:sz w:val="22"/>
          <w:szCs w:val="22"/>
        </w:rPr>
      </w:pPr>
      <w:r w:rsidRPr="0078361C">
        <w:rPr>
          <w:rFonts w:ascii="Helvetica" w:hAnsi="Helvetica" w:cs="Arial"/>
          <w:b/>
          <w:color w:val="000000"/>
          <w:sz w:val="22"/>
          <w:szCs w:val="22"/>
        </w:rPr>
        <w:t>s’appuyant sur la biodiversité</w:t>
      </w:r>
      <w:r w:rsidRPr="0078361C">
        <w:rPr>
          <w:rFonts w:ascii="Helvetica" w:hAnsi="Helvetica" w:cs="Arial"/>
          <w:color w:val="000000"/>
          <w:sz w:val="22"/>
          <w:szCs w:val="22"/>
        </w:rPr>
        <w:t xml:space="preserve"> comme facteur de production pérenne et de plus value, </w:t>
      </w:r>
    </w:p>
    <w:p w14:paraId="1F4600E2" w14:textId="77777777" w:rsidR="00A51E53" w:rsidRPr="0078361C" w:rsidRDefault="00A51E53" w:rsidP="00A51E53">
      <w:pPr>
        <w:numPr>
          <w:ilvl w:val="0"/>
          <w:numId w:val="1"/>
        </w:numPr>
        <w:ind w:left="1068"/>
        <w:jc w:val="both"/>
        <w:textAlignment w:val="baseline"/>
        <w:rPr>
          <w:rFonts w:ascii="Helvetica" w:hAnsi="Helvetica" w:cs="Arial"/>
          <w:color w:val="000000"/>
          <w:sz w:val="22"/>
          <w:szCs w:val="22"/>
        </w:rPr>
      </w:pPr>
      <w:r w:rsidRPr="0078361C">
        <w:rPr>
          <w:rFonts w:ascii="Helvetica" w:hAnsi="Helvetica" w:cs="Arial"/>
          <w:b/>
          <w:color w:val="000000"/>
          <w:sz w:val="22"/>
          <w:szCs w:val="22"/>
        </w:rPr>
        <w:t>économe</w:t>
      </w:r>
      <w:r w:rsidRPr="0078361C">
        <w:rPr>
          <w:rFonts w:ascii="Helvetica" w:hAnsi="Helvetica" w:cs="Arial"/>
          <w:color w:val="000000"/>
          <w:sz w:val="22"/>
          <w:szCs w:val="22"/>
        </w:rPr>
        <w:t xml:space="preserve"> en ressources naturelles  et en intrants,</w:t>
      </w:r>
    </w:p>
    <w:p w14:paraId="5B9CA5F5" w14:textId="77777777" w:rsidR="00A51E53" w:rsidRPr="0078361C" w:rsidRDefault="00A51E53" w:rsidP="00A51E53">
      <w:pPr>
        <w:numPr>
          <w:ilvl w:val="0"/>
          <w:numId w:val="1"/>
        </w:numPr>
        <w:ind w:left="1068"/>
        <w:jc w:val="both"/>
        <w:textAlignment w:val="baseline"/>
        <w:rPr>
          <w:rFonts w:ascii="Helvetica" w:hAnsi="Helvetica" w:cs="Arial"/>
          <w:color w:val="000000"/>
          <w:sz w:val="22"/>
          <w:szCs w:val="22"/>
        </w:rPr>
      </w:pPr>
      <w:r w:rsidRPr="0078361C">
        <w:rPr>
          <w:rFonts w:ascii="Helvetica" w:hAnsi="Helvetica" w:cs="Arial"/>
          <w:b/>
          <w:color w:val="000000"/>
          <w:sz w:val="22"/>
          <w:szCs w:val="22"/>
        </w:rPr>
        <w:t>favorisant la diversité</w:t>
      </w:r>
      <w:r w:rsidRPr="0078361C">
        <w:rPr>
          <w:rFonts w:ascii="Helvetica" w:hAnsi="Helvetica" w:cs="Arial"/>
          <w:color w:val="000000"/>
          <w:sz w:val="22"/>
          <w:szCs w:val="22"/>
        </w:rPr>
        <w:t xml:space="preserve"> génétique et les services environnementaux, </w:t>
      </w:r>
    </w:p>
    <w:p w14:paraId="23978943" w14:textId="77777777" w:rsidR="00A51E53" w:rsidRPr="0078361C" w:rsidRDefault="00A51E53" w:rsidP="00A51E53">
      <w:pPr>
        <w:numPr>
          <w:ilvl w:val="0"/>
          <w:numId w:val="1"/>
        </w:numPr>
        <w:ind w:left="1068"/>
        <w:jc w:val="both"/>
        <w:textAlignment w:val="baseline"/>
        <w:rPr>
          <w:rFonts w:ascii="Helvetica" w:hAnsi="Helvetica"/>
          <w:color w:val="000000"/>
          <w:sz w:val="22"/>
          <w:szCs w:val="22"/>
        </w:rPr>
      </w:pPr>
      <w:r w:rsidRPr="0078361C">
        <w:rPr>
          <w:rFonts w:ascii="Helvetica" w:hAnsi="Helvetica"/>
          <w:b/>
          <w:color w:val="000000"/>
          <w:sz w:val="22"/>
          <w:szCs w:val="22"/>
        </w:rPr>
        <w:t>privilégiant une complémentarité</w:t>
      </w:r>
      <w:r w:rsidRPr="0078361C">
        <w:rPr>
          <w:rFonts w:ascii="Helvetica" w:hAnsi="Helvetica"/>
          <w:color w:val="000000"/>
          <w:sz w:val="22"/>
          <w:szCs w:val="22"/>
        </w:rPr>
        <w:t xml:space="preserve"> entre production végétale et animale</w:t>
      </w:r>
    </w:p>
    <w:p w14:paraId="0779A057" w14:textId="77777777" w:rsidR="00A51E53" w:rsidRPr="0078361C" w:rsidRDefault="00A51E53" w:rsidP="00A51E53">
      <w:pPr>
        <w:numPr>
          <w:ilvl w:val="0"/>
          <w:numId w:val="1"/>
        </w:numPr>
        <w:ind w:left="1068"/>
        <w:jc w:val="both"/>
        <w:textAlignment w:val="baseline"/>
        <w:rPr>
          <w:rFonts w:ascii="Helvetica" w:hAnsi="Helvetica"/>
          <w:color w:val="000000"/>
          <w:sz w:val="22"/>
          <w:szCs w:val="22"/>
        </w:rPr>
      </w:pPr>
      <w:r w:rsidRPr="0078361C">
        <w:rPr>
          <w:rFonts w:ascii="Helvetica" w:hAnsi="Helvetica" w:cs="Arial"/>
          <w:b/>
          <w:color w:val="000000"/>
          <w:sz w:val="22"/>
          <w:szCs w:val="22"/>
        </w:rPr>
        <w:t>et s’inscrivant dans un projet collectif</w:t>
      </w:r>
      <w:r w:rsidRPr="0078361C">
        <w:rPr>
          <w:rFonts w:ascii="Helvetica" w:hAnsi="Helvetica" w:cs="Arial"/>
          <w:color w:val="000000"/>
          <w:sz w:val="22"/>
          <w:szCs w:val="22"/>
        </w:rPr>
        <w:t xml:space="preserve"> </w:t>
      </w:r>
      <w:r w:rsidRPr="0078361C">
        <w:rPr>
          <w:rFonts w:ascii="Helvetica" w:hAnsi="Helvetica" w:cs="Arial"/>
          <w:b/>
          <w:color w:val="000000"/>
          <w:sz w:val="22"/>
          <w:szCs w:val="22"/>
        </w:rPr>
        <w:t>et partagé</w:t>
      </w:r>
      <w:r w:rsidRPr="0078361C">
        <w:rPr>
          <w:rFonts w:ascii="Helvetica" w:hAnsi="Helvetica" w:cs="Arial"/>
          <w:color w:val="000000"/>
          <w:sz w:val="22"/>
          <w:szCs w:val="22"/>
        </w:rPr>
        <w:t xml:space="preserve">, rassemblant les acteurs du territoire </w:t>
      </w:r>
    </w:p>
    <w:p w14:paraId="6008EAA4" w14:textId="77777777" w:rsidR="00103014" w:rsidRPr="0078361C" w:rsidRDefault="00103014">
      <w:pPr>
        <w:rPr>
          <w:rFonts w:ascii="Helvetica" w:hAnsi="Helvetica"/>
          <w:sz w:val="22"/>
          <w:szCs w:val="22"/>
        </w:rPr>
      </w:pPr>
    </w:p>
    <w:p w14:paraId="511E88E4" w14:textId="77777777" w:rsidR="00103014" w:rsidRPr="0078361C" w:rsidRDefault="00AC5BE5">
      <w:pPr>
        <w:rPr>
          <w:rFonts w:ascii="Helvetica" w:hAnsi="Helvetica"/>
          <w:b/>
          <w:sz w:val="22"/>
          <w:szCs w:val="22"/>
        </w:rPr>
      </w:pPr>
      <w:r w:rsidRPr="0078361C">
        <w:rPr>
          <w:rFonts w:ascii="Helvetica" w:hAnsi="Helvetica"/>
          <w:sz w:val="22"/>
          <w:szCs w:val="22"/>
        </w:rPr>
        <w:t>S’appuyant sur ces valeurs, l</w:t>
      </w:r>
      <w:r w:rsidR="00915671" w:rsidRPr="0078361C">
        <w:rPr>
          <w:rFonts w:ascii="Helvetica" w:hAnsi="Helvetica"/>
          <w:sz w:val="22"/>
          <w:szCs w:val="22"/>
        </w:rPr>
        <w:t>es Parcs naturels régionaux souhaitent u</w:t>
      </w:r>
      <w:r w:rsidRPr="0078361C">
        <w:rPr>
          <w:rFonts w:ascii="Helvetica" w:hAnsi="Helvetica"/>
          <w:sz w:val="22"/>
          <w:szCs w:val="22"/>
        </w:rPr>
        <w:t xml:space="preserve">ne </w:t>
      </w:r>
      <w:r w:rsidRPr="0078361C">
        <w:rPr>
          <w:rFonts w:ascii="Helvetica" w:hAnsi="Helvetica"/>
          <w:b/>
          <w:sz w:val="22"/>
          <w:szCs w:val="22"/>
        </w:rPr>
        <w:t>Politique agricole commune</w:t>
      </w:r>
      <w:r w:rsidR="00560EF5" w:rsidRPr="0078361C">
        <w:rPr>
          <w:rFonts w:ascii="Helvetica" w:hAnsi="Helvetica"/>
          <w:b/>
          <w:sz w:val="22"/>
          <w:szCs w:val="22"/>
        </w:rPr>
        <w:t xml:space="preserve"> qui permet</w:t>
      </w:r>
      <w:r w:rsidR="006D2ED0" w:rsidRPr="0078361C">
        <w:rPr>
          <w:rFonts w:ascii="Helvetica" w:hAnsi="Helvetica"/>
          <w:b/>
          <w:sz w:val="22"/>
          <w:szCs w:val="22"/>
        </w:rPr>
        <w:t>te</w:t>
      </w:r>
      <w:r w:rsidR="00FC288C" w:rsidRPr="0078361C">
        <w:rPr>
          <w:rFonts w:ascii="Helvetica" w:hAnsi="Helvetica"/>
          <w:b/>
          <w:sz w:val="22"/>
          <w:szCs w:val="22"/>
        </w:rPr>
        <w:t xml:space="preserve"> de :</w:t>
      </w:r>
    </w:p>
    <w:p w14:paraId="1B768193" w14:textId="77777777" w:rsidR="00202A7A" w:rsidRPr="0078361C" w:rsidRDefault="00684841" w:rsidP="00AC5BE5">
      <w:pPr>
        <w:pStyle w:val="Paragraphedeliste"/>
        <w:numPr>
          <w:ilvl w:val="0"/>
          <w:numId w:val="7"/>
        </w:numPr>
        <w:spacing w:before="200"/>
        <w:outlineLvl w:val="2"/>
        <w:rPr>
          <w:rFonts w:ascii="Helvetica" w:eastAsia="Times New Roman" w:hAnsi="Helvetica"/>
          <w:bCs/>
          <w:sz w:val="22"/>
          <w:szCs w:val="22"/>
        </w:rPr>
      </w:pPr>
      <w:r w:rsidRPr="0078361C">
        <w:rPr>
          <w:rFonts w:ascii="Helvetica" w:eastAsia="Times New Roman" w:hAnsi="Helvetica"/>
          <w:bCs/>
          <w:sz w:val="22"/>
          <w:szCs w:val="22"/>
        </w:rPr>
        <w:t>i</w:t>
      </w:r>
      <w:r w:rsidR="00202A7A" w:rsidRPr="0078361C">
        <w:rPr>
          <w:rFonts w:ascii="Helvetica" w:eastAsia="Times New Roman" w:hAnsi="Helvetica"/>
          <w:bCs/>
          <w:sz w:val="22"/>
          <w:szCs w:val="22"/>
        </w:rPr>
        <w:t>nitier une transition des systèmes agricoles</w:t>
      </w:r>
      <w:r w:rsidRPr="0078361C">
        <w:rPr>
          <w:rFonts w:ascii="Helvetica" w:eastAsia="Times New Roman" w:hAnsi="Helvetica"/>
          <w:bCs/>
          <w:sz w:val="22"/>
          <w:szCs w:val="22"/>
        </w:rPr>
        <w:t>,</w:t>
      </w:r>
    </w:p>
    <w:p w14:paraId="2C55A9B6" w14:textId="77777777" w:rsidR="00915671" w:rsidRPr="0078361C" w:rsidRDefault="00684841" w:rsidP="00AC5BE5">
      <w:pPr>
        <w:pStyle w:val="Paragraphedeliste"/>
        <w:numPr>
          <w:ilvl w:val="0"/>
          <w:numId w:val="7"/>
        </w:numPr>
        <w:spacing w:before="200"/>
        <w:outlineLvl w:val="2"/>
        <w:rPr>
          <w:rFonts w:ascii="Helvetica" w:eastAsia="Times New Roman" w:hAnsi="Helvetica"/>
          <w:bCs/>
          <w:sz w:val="22"/>
          <w:szCs w:val="22"/>
        </w:rPr>
      </w:pPr>
      <w:r w:rsidRPr="0078361C">
        <w:rPr>
          <w:rFonts w:ascii="Helvetica" w:eastAsia="Times New Roman" w:hAnsi="Helvetica"/>
          <w:bCs/>
          <w:sz w:val="22"/>
          <w:szCs w:val="22"/>
        </w:rPr>
        <w:t>s</w:t>
      </w:r>
      <w:r w:rsidR="006D2ED0" w:rsidRPr="0078361C">
        <w:rPr>
          <w:rFonts w:ascii="Helvetica" w:eastAsia="Times New Roman" w:hAnsi="Helvetica"/>
          <w:bCs/>
          <w:sz w:val="22"/>
          <w:szCs w:val="22"/>
        </w:rPr>
        <w:t>e nourrir avec des produits de qualité accessibles à tous</w:t>
      </w:r>
      <w:r w:rsidR="00202A7A" w:rsidRPr="0078361C">
        <w:rPr>
          <w:rFonts w:ascii="Helvetica" w:eastAsia="Times New Roman" w:hAnsi="Helvetica"/>
          <w:bCs/>
          <w:sz w:val="22"/>
          <w:szCs w:val="22"/>
        </w:rPr>
        <w:t>,</w:t>
      </w:r>
      <w:r w:rsidR="006D2ED0" w:rsidRPr="0078361C">
        <w:rPr>
          <w:rFonts w:ascii="Helvetica" w:eastAsia="Times New Roman" w:hAnsi="Helvetica"/>
          <w:bCs/>
          <w:sz w:val="22"/>
          <w:szCs w:val="22"/>
        </w:rPr>
        <w:t xml:space="preserve"> issus en majorité d’une agriculture de proximité </w:t>
      </w:r>
      <w:r w:rsidR="00931B4C" w:rsidRPr="0078361C">
        <w:rPr>
          <w:rFonts w:ascii="Helvetica" w:eastAsia="Times New Roman" w:hAnsi="Helvetica"/>
          <w:bCs/>
          <w:sz w:val="22"/>
          <w:szCs w:val="22"/>
        </w:rPr>
        <w:t>et peu impactante sur la santé et l’environnement</w:t>
      </w:r>
      <w:r w:rsidR="00AC5BE5" w:rsidRPr="0078361C">
        <w:rPr>
          <w:rFonts w:ascii="Helvetica" w:eastAsia="Times New Roman" w:hAnsi="Helvetica"/>
          <w:bCs/>
          <w:sz w:val="22"/>
          <w:szCs w:val="22"/>
        </w:rPr>
        <w:t>,</w:t>
      </w:r>
    </w:p>
    <w:p w14:paraId="6D5C85A1" w14:textId="77777777" w:rsidR="00560EF5" w:rsidRPr="0078361C" w:rsidRDefault="00684841" w:rsidP="00AC5BE5">
      <w:pPr>
        <w:pStyle w:val="Paragraphedeliste"/>
        <w:numPr>
          <w:ilvl w:val="0"/>
          <w:numId w:val="7"/>
        </w:numPr>
        <w:spacing w:before="200"/>
        <w:outlineLvl w:val="2"/>
        <w:rPr>
          <w:rFonts w:ascii="Helvetica" w:eastAsia="Times New Roman" w:hAnsi="Helvetica"/>
          <w:bCs/>
          <w:sz w:val="22"/>
          <w:szCs w:val="22"/>
        </w:rPr>
      </w:pPr>
      <w:r w:rsidRPr="0078361C">
        <w:rPr>
          <w:rFonts w:ascii="Helvetica" w:eastAsia="Times New Roman" w:hAnsi="Helvetica"/>
          <w:bCs/>
          <w:sz w:val="22"/>
          <w:szCs w:val="22"/>
        </w:rPr>
        <w:t>a</w:t>
      </w:r>
      <w:r w:rsidR="00915671" w:rsidRPr="0078361C">
        <w:rPr>
          <w:rFonts w:ascii="Helvetica" w:eastAsia="Times New Roman" w:hAnsi="Helvetica"/>
          <w:bCs/>
          <w:sz w:val="22"/>
          <w:szCs w:val="22"/>
        </w:rPr>
        <w:t xml:space="preserve">ugmenter </w:t>
      </w:r>
      <w:r w:rsidR="00560EF5" w:rsidRPr="0078361C">
        <w:rPr>
          <w:rFonts w:ascii="Helvetica" w:eastAsia="Times New Roman" w:hAnsi="Helvetica"/>
          <w:bCs/>
          <w:sz w:val="22"/>
          <w:szCs w:val="22"/>
        </w:rPr>
        <w:t>la</w:t>
      </w:r>
      <w:r w:rsidR="00915671" w:rsidRPr="0078361C">
        <w:rPr>
          <w:rFonts w:ascii="Helvetica" w:eastAsia="Times New Roman" w:hAnsi="Helvetica"/>
          <w:bCs/>
          <w:sz w:val="22"/>
          <w:szCs w:val="22"/>
        </w:rPr>
        <w:t xml:space="preserve"> part de la</w:t>
      </w:r>
      <w:r w:rsidR="00560EF5" w:rsidRPr="0078361C">
        <w:rPr>
          <w:rFonts w:ascii="Helvetica" w:eastAsia="Times New Roman" w:hAnsi="Helvetica"/>
          <w:bCs/>
          <w:sz w:val="22"/>
          <w:szCs w:val="22"/>
        </w:rPr>
        <w:t xml:space="preserve"> valeur ajoutée </w:t>
      </w:r>
      <w:r w:rsidR="00202A7A" w:rsidRPr="0078361C">
        <w:rPr>
          <w:rFonts w:ascii="Helvetica" w:eastAsia="Times New Roman" w:hAnsi="Helvetica"/>
          <w:bCs/>
          <w:sz w:val="22"/>
          <w:szCs w:val="22"/>
        </w:rPr>
        <w:t xml:space="preserve">revenant </w:t>
      </w:r>
      <w:r w:rsidR="00560EF5" w:rsidRPr="0078361C">
        <w:rPr>
          <w:rFonts w:ascii="Helvetica" w:eastAsia="Times New Roman" w:hAnsi="Helvetica"/>
          <w:bCs/>
          <w:sz w:val="22"/>
          <w:szCs w:val="22"/>
        </w:rPr>
        <w:t>aux producteurs</w:t>
      </w:r>
    </w:p>
    <w:p w14:paraId="117F5B84" w14:textId="77777777" w:rsidR="00560EF5" w:rsidRPr="0078361C" w:rsidRDefault="00202A7A" w:rsidP="00AC5BE5">
      <w:pPr>
        <w:pStyle w:val="Paragraphedeliste"/>
        <w:numPr>
          <w:ilvl w:val="0"/>
          <w:numId w:val="7"/>
        </w:numPr>
        <w:spacing w:before="200"/>
        <w:outlineLvl w:val="3"/>
        <w:rPr>
          <w:rFonts w:ascii="Helvetica" w:eastAsia="Times New Roman" w:hAnsi="Helvetica"/>
          <w:bCs/>
          <w:sz w:val="22"/>
          <w:szCs w:val="22"/>
        </w:rPr>
      </w:pPr>
      <w:r w:rsidRPr="0078361C">
        <w:rPr>
          <w:rFonts w:ascii="Helvetica" w:eastAsia="Times New Roman" w:hAnsi="Helvetica"/>
          <w:bCs/>
          <w:iCs/>
          <w:sz w:val="22"/>
          <w:szCs w:val="22"/>
        </w:rPr>
        <w:t>privilégier</w:t>
      </w:r>
      <w:r w:rsidR="00560EF5" w:rsidRPr="0078361C">
        <w:rPr>
          <w:rFonts w:ascii="Helvetica" w:eastAsia="Times New Roman" w:hAnsi="Helvetica"/>
          <w:bCs/>
          <w:iCs/>
          <w:sz w:val="22"/>
          <w:szCs w:val="22"/>
        </w:rPr>
        <w:t xml:space="preserve"> les systèmes agricoles moins dépendants et moins sensibles aux aléas  (résilience)</w:t>
      </w:r>
    </w:p>
    <w:p w14:paraId="5DE68B54" w14:textId="77777777" w:rsidR="00560EF5" w:rsidRPr="0078361C" w:rsidRDefault="00684841" w:rsidP="00AC5BE5">
      <w:pPr>
        <w:pStyle w:val="Paragraphedeliste"/>
        <w:numPr>
          <w:ilvl w:val="0"/>
          <w:numId w:val="7"/>
        </w:numPr>
        <w:spacing w:before="200"/>
        <w:outlineLvl w:val="2"/>
        <w:rPr>
          <w:rFonts w:ascii="Helvetica" w:eastAsia="Times New Roman" w:hAnsi="Helvetica"/>
          <w:bCs/>
          <w:sz w:val="22"/>
          <w:szCs w:val="22"/>
        </w:rPr>
      </w:pPr>
      <w:r w:rsidRPr="0078361C">
        <w:rPr>
          <w:rFonts w:ascii="Helvetica" w:eastAsia="Times New Roman" w:hAnsi="Helvetica"/>
          <w:bCs/>
          <w:sz w:val="22"/>
          <w:szCs w:val="22"/>
        </w:rPr>
        <w:t>p</w:t>
      </w:r>
      <w:r w:rsidR="00560EF5" w:rsidRPr="0078361C">
        <w:rPr>
          <w:rFonts w:ascii="Helvetica" w:eastAsia="Times New Roman" w:hAnsi="Helvetica"/>
          <w:bCs/>
          <w:sz w:val="22"/>
          <w:szCs w:val="22"/>
        </w:rPr>
        <w:t>réserver les terres agricoles contre leur artificialisation  </w:t>
      </w:r>
      <w:r w:rsidR="00915671" w:rsidRPr="0078361C">
        <w:rPr>
          <w:rFonts w:ascii="Helvetica" w:eastAsia="Times New Roman" w:hAnsi="Helvetica"/>
          <w:bCs/>
          <w:sz w:val="22"/>
          <w:szCs w:val="22"/>
        </w:rPr>
        <w:t>et/ leur abandon</w:t>
      </w:r>
    </w:p>
    <w:p w14:paraId="707BEE14" w14:textId="77777777" w:rsidR="001E47B8" w:rsidRPr="0078361C" w:rsidRDefault="00684841" w:rsidP="00AC5BE5">
      <w:pPr>
        <w:pStyle w:val="Paragraphedeliste"/>
        <w:numPr>
          <w:ilvl w:val="0"/>
          <w:numId w:val="7"/>
        </w:numPr>
        <w:spacing w:before="200"/>
        <w:outlineLvl w:val="2"/>
        <w:rPr>
          <w:rFonts w:ascii="Helvetica" w:eastAsia="Times New Roman" w:hAnsi="Helvetica"/>
          <w:bCs/>
          <w:sz w:val="22"/>
          <w:szCs w:val="22"/>
        </w:rPr>
      </w:pPr>
      <w:r w:rsidRPr="0078361C">
        <w:rPr>
          <w:rFonts w:ascii="Helvetica" w:eastAsia="Times New Roman" w:hAnsi="Helvetica"/>
          <w:bCs/>
          <w:sz w:val="22"/>
          <w:szCs w:val="22"/>
        </w:rPr>
        <w:t>f</w:t>
      </w:r>
      <w:r w:rsidR="001E47B8" w:rsidRPr="0078361C">
        <w:rPr>
          <w:rFonts w:ascii="Helvetica" w:eastAsia="Times New Roman" w:hAnsi="Helvetica"/>
          <w:bCs/>
          <w:sz w:val="22"/>
          <w:szCs w:val="22"/>
        </w:rPr>
        <w:t>avoriser le renouvellement des générations et l’installation</w:t>
      </w:r>
      <w:r w:rsidR="00B67E22" w:rsidRPr="0078361C">
        <w:rPr>
          <w:rFonts w:ascii="Helvetica" w:eastAsia="Times New Roman" w:hAnsi="Helvetica"/>
          <w:bCs/>
          <w:sz w:val="22"/>
          <w:szCs w:val="22"/>
        </w:rPr>
        <w:t> : maintenir les exploitations sur les territoires</w:t>
      </w:r>
    </w:p>
    <w:p w14:paraId="5D6969ED" w14:textId="77777777" w:rsidR="00AC5BE5" w:rsidRPr="0078361C" w:rsidRDefault="001E47B8" w:rsidP="00AC5BE5">
      <w:pPr>
        <w:pStyle w:val="Paragraphedeliste"/>
        <w:numPr>
          <w:ilvl w:val="0"/>
          <w:numId w:val="7"/>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valorise</w:t>
      </w:r>
      <w:r w:rsidR="00915671" w:rsidRPr="0078361C">
        <w:rPr>
          <w:rFonts w:ascii="Helvetica" w:eastAsia="Times New Roman" w:hAnsi="Helvetica"/>
          <w:bCs/>
          <w:sz w:val="22"/>
          <w:szCs w:val="22"/>
        </w:rPr>
        <w:t>r</w:t>
      </w:r>
      <w:r w:rsidRPr="0078361C">
        <w:rPr>
          <w:rFonts w:ascii="Helvetica" w:eastAsia="Times New Roman" w:hAnsi="Helvetica"/>
          <w:bCs/>
          <w:sz w:val="22"/>
          <w:szCs w:val="22"/>
        </w:rPr>
        <w:t xml:space="preserve"> et préserve</w:t>
      </w:r>
      <w:r w:rsidR="00915671" w:rsidRPr="0078361C">
        <w:rPr>
          <w:rFonts w:ascii="Helvetica" w:eastAsia="Times New Roman" w:hAnsi="Helvetica"/>
          <w:bCs/>
          <w:sz w:val="22"/>
          <w:szCs w:val="22"/>
        </w:rPr>
        <w:t>r</w:t>
      </w:r>
      <w:r w:rsidRPr="0078361C">
        <w:rPr>
          <w:rFonts w:ascii="Helvetica" w:eastAsia="Times New Roman" w:hAnsi="Helvetica"/>
          <w:bCs/>
          <w:sz w:val="22"/>
          <w:szCs w:val="22"/>
        </w:rPr>
        <w:t xml:space="preserve"> les ressources naturelles</w:t>
      </w:r>
      <w:r w:rsidR="00202A7A" w:rsidRPr="0078361C">
        <w:rPr>
          <w:rFonts w:ascii="Helvetica" w:eastAsia="Times New Roman" w:hAnsi="Helvetica"/>
          <w:bCs/>
          <w:sz w:val="22"/>
          <w:szCs w:val="22"/>
        </w:rPr>
        <w:t xml:space="preserve"> (eau, sols, air, énergie, biodiversité)</w:t>
      </w:r>
    </w:p>
    <w:p w14:paraId="3011A242" w14:textId="77777777" w:rsidR="00202A7A" w:rsidRPr="0078361C" w:rsidRDefault="00202A7A" w:rsidP="00AC5BE5">
      <w:pPr>
        <w:pStyle w:val="Paragraphedeliste"/>
        <w:numPr>
          <w:ilvl w:val="0"/>
          <w:numId w:val="7"/>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préserver et/ou améliorer la qualité paysagère des espaces ruraux</w:t>
      </w:r>
    </w:p>
    <w:p w14:paraId="2F8A8CCD" w14:textId="77777777" w:rsidR="00202A7A" w:rsidRPr="0078361C" w:rsidRDefault="00202A7A" w:rsidP="00AC5BE5">
      <w:pPr>
        <w:pStyle w:val="Paragraphedeliste"/>
        <w:numPr>
          <w:ilvl w:val="0"/>
          <w:numId w:val="7"/>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lutter contre le changement climatique</w:t>
      </w:r>
      <w:r w:rsidR="00653491" w:rsidRPr="0078361C">
        <w:rPr>
          <w:rFonts w:ascii="Helvetica" w:eastAsia="Times New Roman" w:hAnsi="Helvetica"/>
          <w:bCs/>
          <w:sz w:val="22"/>
          <w:szCs w:val="22"/>
        </w:rPr>
        <w:t xml:space="preserve"> et adapter les productions</w:t>
      </w:r>
    </w:p>
    <w:p w14:paraId="7148719B" w14:textId="77777777" w:rsidR="00684841" w:rsidRPr="0078361C" w:rsidRDefault="00684841">
      <w:pPr>
        <w:rPr>
          <w:rFonts w:ascii="Helvetica" w:eastAsia="Times New Roman" w:hAnsi="Helvetica"/>
          <w:b/>
          <w:bCs/>
          <w:sz w:val="22"/>
          <w:szCs w:val="22"/>
        </w:rPr>
      </w:pPr>
      <w:r w:rsidRPr="0078361C">
        <w:rPr>
          <w:rFonts w:ascii="Helvetica" w:eastAsia="Times New Roman" w:hAnsi="Helvetica"/>
          <w:b/>
          <w:bCs/>
          <w:sz w:val="22"/>
          <w:szCs w:val="22"/>
        </w:rPr>
        <w:br w:type="page"/>
      </w:r>
    </w:p>
    <w:p w14:paraId="033B3F0C" w14:textId="77777777" w:rsidR="005A5955" w:rsidRPr="0078361C" w:rsidRDefault="00202A7A" w:rsidP="00FC288C">
      <w:pPr>
        <w:spacing w:before="200"/>
        <w:outlineLvl w:val="1"/>
        <w:rPr>
          <w:rFonts w:ascii="Helvetica" w:eastAsia="Times New Roman" w:hAnsi="Helvetica"/>
          <w:bCs/>
          <w:sz w:val="22"/>
          <w:szCs w:val="22"/>
        </w:rPr>
      </w:pPr>
      <w:r w:rsidRPr="0078361C">
        <w:rPr>
          <w:rFonts w:ascii="Helvetica" w:eastAsia="Times New Roman" w:hAnsi="Helvetica"/>
          <w:bCs/>
          <w:sz w:val="22"/>
          <w:szCs w:val="22"/>
        </w:rPr>
        <w:lastRenderedPageBreak/>
        <w:t xml:space="preserve">Aujourd’hui la PAC ne répond que partiellement à ces enjeux. </w:t>
      </w:r>
      <w:r w:rsidR="00411EFB" w:rsidRPr="0078361C">
        <w:rPr>
          <w:rFonts w:ascii="Helvetica" w:eastAsia="Times New Roman" w:hAnsi="Helvetica"/>
          <w:bCs/>
          <w:sz w:val="22"/>
          <w:szCs w:val="22"/>
        </w:rPr>
        <w:t>Des</w:t>
      </w:r>
      <w:r w:rsidR="005A5955" w:rsidRPr="0078361C">
        <w:rPr>
          <w:rFonts w:ascii="Helvetica" w:eastAsia="Times New Roman" w:hAnsi="Helvetica"/>
          <w:bCs/>
          <w:sz w:val="22"/>
          <w:szCs w:val="22"/>
        </w:rPr>
        <w:t xml:space="preserve"> </w:t>
      </w:r>
      <w:r w:rsidR="005A5955" w:rsidRPr="0078361C">
        <w:rPr>
          <w:rFonts w:ascii="Helvetica" w:eastAsia="Times New Roman" w:hAnsi="Helvetica"/>
          <w:b/>
          <w:bCs/>
          <w:sz w:val="22"/>
          <w:szCs w:val="22"/>
        </w:rPr>
        <w:t>obstacles</w:t>
      </w:r>
      <w:r w:rsidR="005A5955" w:rsidRPr="0078361C">
        <w:rPr>
          <w:rFonts w:ascii="Helvetica" w:eastAsia="Times New Roman" w:hAnsi="Helvetica"/>
          <w:bCs/>
          <w:sz w:val="22"/>
          <w:szCs w:val="22"/>
        </w:rPr>
        <w:t xml:space="preserve"> empêchent la politique actuelle d’atteindre ces objectifs, parmi lesquels :</w:t>
      </w:r>
    </w:p>
    <w:p w14:paraId="12EE6D07" w14:textId="7C6E6CBA" w:rsidR="005A5955" w:rsidRPr="0078361C" w:rsidRDefault="005A5955" w:rsidP="005A5955">
      <w:pPr>
        <w:pStyle w:val="Paragraphedeliste"/>
        <w:numPr>
          <w:ilvl w:val="0"/>
          <w:numId w:val="4"/>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un manque d’adaptation aux contexte</w:t>
      </w:r>
      <w:r w:rsidR="00B24697" w:rsidRPr="0078361C">
        <w:rPr>
          <w:rFonts w:ascii="Helvetica" w:eastAsia="Times New Roman" w:hAnsi="Helvetica"/>
          <w:bCs/>
          <w:sz w:val="22"/>
          <w:szCs w:val="22"/>
        </w:rPr>
        <w:t>s</w:t>
      </w:r>
      <w:r w:rsidRPr="0078361C">
        <w:rPr>
          <w:rFonts w:ascii="Helvetica" w:eastAsia="Times New Roman" w:hAnsi="Helvetica"/>
          <w:bCs/>
          <w:sz w:val="22"/>
          <w:szCs w:val="22"/>
        </w:rPr>
        <w:t xml:space="preserve"> socio-économique et environnement local avec une subsidiarité territoriale insuffisante</w:t>
      </w:r>
      <w:r w:rsidR="00B24697" w:rsidRPr="0078361C">
        <w:rPr>
          <w:rFonts w:ascii="Helvetica" w:eastAsia="Times New Roman" w:hAnsi="Helvetica"/>
          <w:bCs/>
          <w:sz w:val="22"/>
          <w:szCs w:val="22"/>
        </w:rPr>
        <w:t>,</w:t>
      </w:r>
    </w:p>
    <w:p w14:paraId="5FD96BD4" w14:textId="334E0DE9" w:rsidR="005A5955" w:rsidRPr="0078361C" w:rsidRDefault="005A5955" w:rsidP="005A5955">
      <w:pPr>
        <w:pStyle w:val="Paragraphedeliste"/>
        <w:numPr>
          <w:ilvl w:val="0"/>
          <w:numId w:val="4"/>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un manque d’approche globale de l’exploitation</w:t>
      </w:r>
      <w:r w:rsidR="00B24697" w:rsidRPr="0078361C">
        <w:rPr>
          <w:rFonts w:ascii="Helvetica" w:eastAsia="Times New Roman" w:hAnsi="Helvetica"/>
          <w:bCs/>
          <w:sz w:val="22"/>
          <w:szCs w:val="22"/>
        </w:rPr>
        <w:t>,</w:t>
      </w:r>
    </w:p>
    <w:p w14:paraId="330A7D08" w14:textId="77777777" w:rsidR="005A5955" w:rsidRPr="0078361C" w:rsidRDefault="005A5955" w:rsidP="005A5955">
      <w:pPr>
        <w:pStyle w:val="Paragraphedeliste"/>
        <w:numPr>
          <w:ilvl w:val="0"/>
          <w:numId w:val="4"/>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un manque d’exigence du verdissement et de cohérence entre certaines mesures</w:t>
      </w:r>
    </w:p>
    <w:p w14:paraId="346B6DA7" w14:textId="547884AD" w:rsidR="005A5955" w:rsidRPr="0078361C" w:rsidRDefault="005A5955" w:rsidP="005A5955">
      <w:pPr>
        <w:pStyle w:val="Paragraphedeliste"/>
        <w:numPr>
          <w:ilvl w:val="0"/>
          <w:numId w:val="4"/>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des différences historiques entre agriculteurs</w:t>
      </w:r>
      <w:r w:rsidR="00B24697" w:rsidRPr="0078361C">
        <w:rPr>
          <w:rFonts w:ascii="Helvetica" w:eastAsia="Times New Roman" w:hAnsi="Helvetica"/>
          <w:bCs/>
          <w:sz w:val="22"/>
          <w:szCs w:val="22"/>
        </w:rPr>
        <w:t>,</w:t>
      </w:r>
    </w:p>
    <w:p w14:paraId="185A8007" w14:textId="2E86C34E" w:rsidR="005A5955" w:rsidRPr="0078361C" w:rsidRDefault="005A5955" w:rsidP="005A5955">
      <w:pPr>
        <w:pStyle w:val="Paragraphedeliste"/>
        <w:numPr>
          <w:ilvl w:val="0"/>
          <w:numId w:val="4"/>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une politique favorisant davantage l’exportation plutôt que la production de qualité et la consommation locale</w:t>
      </w:r>
      <w:r w:rsidR="00B24697" w:rsidRPr="0078361C">
        <w:rPr>
          <w:rFonts w:ascii="Helvetica" w:eastAsia="Times New Roman" w:hAnsi="Helvetica"/>
          <w:bCs/>
          <w:sz w:val="22"/>
          <w:szCs w:val="22"/>
        </w:rPr>
        <w:t>,</w:t>
      </w:r>
      <w:r w:rsidRPr="0078361C">
        <w:rPr>
          <w:rFonts w:ascii="Helvetica" w:eastAsia="Times New Roman" w:hAnsi="Helvetica"/>
          <w:bCs/>
          <w:sz w:val="22"/>
          <w:szCs w:val="22"/>
        </w:rPr>
        <w:t xml:space="preserve"> </w:t>
      </w:r>
    </w:p>
    <w:p w14:paraId="62EE56A5" w14:textId="02FF54BE" w:rsidR="005A5955" w:rsidRPr="0078361C" w:rsidRDefault="005A5955" w:rsidP="005A5955">
      <w:pPr>
        <w:pStyle w:val="Paragraphedeliste"/>
        <w:numPr>
          <w:ilvl w:val="0"/>
          <w:numId w:val="4"/>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une approche individuelle des aides de la PAC plutôt que collective et/ou territoriale</w:t>
      </w:r>
      <w:r w:rsidR="00B24697" w:rsidRPr="0078361C">
        <w:rPr>
          <w:rFonts w:ascii="Helvetica" w:eastAsia="Times New Roman" w:hAnsi="Helvetica"/>
          <w:bCs/>
          <w:sz w:val="22"/>
          <w:szCs w:val="22"/>
        </w:rPr>
        <w:t>,</w:t>
      </w:r>
    </w:p>
    <w:p w14:paraId="6C7EEA6E" w14:textId="77777777" w:rsidR="002B270A" w:rsidRPr="0078361C" w:rsidRDefault="005A5955" w:rsidP="00A975A2">
      <w:pPr>
        <w:pStyle w:val="Paragraphedeliste"/>
        <w:numPr>
          <w:ilvl w:val="0"/>
          <w:numId w:val="4"/>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des règlements qui ne sont pas adaptés aux petites exploitations</w:t>
      </w:r>
      <w:r w:rsidR="002B270A" w:rsidRPr="0078361C">
        <w:rPr>
          <w:rFonts w:ascii="Helvetica" w:eastAsia="Times New Roman" w:hAnsi="Helvetica"/>
          <w:bCs/>
          <w:sz w:val="22"/>
          <w:szCs w:val="22"/>
        </w:rPr>
        <w:t xml:space="preserve"> (règlements sanitaires inadaptés, exigences d’éligibilité (quantités minimum), non plafonnement et non dégressivité des aides etc.</w:t>
      </w:r>
    </w:p>
    <w:p w14:paraId="5BF46CC7" w14:textId="1862A27E" w:rsidR="00A975A2" w:rsidRPr="0078361C" w:rsidRDefault="00A975A2" w:rsidP="00A975A2">
      <w:pPr>
        <w:pStyle w:val="Paragraphedeliste"/>
        <w:numPr>
          <w:ilvl w:val="0"/>
          <w:numId w:val="4"/>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 xml:space="preserve">la complexité des déclarations soumises souvent </w:t>
      </w:r>
      <w:r w:rsidR="00BA1A88" w:rsidRPr="0078361C">
        <w:rPr>
          <w:rFonts w:ascii="Helvetica" w:eastAsia="Times New Roman" w:hAnsi="Helvetica"/>
          <w:bCs/>
          <w:sz w:val="22"/>
          <w:szCs w:val="22"/>
        </w:rPr>
        <w:t xml:space="preserve"> à </w:t>
      </w:r>
      <w:r w:rsidRPr="0078361C">
        <w:rPr>
          <w:rFonts w:ascii="Helvetica" w:eastAsia="Times New Roman" w:hAnsi="Helvetica"/>
          <w:bCs/>
          <w:sz w:val="22"/>
          <w:szCs w:val="22"/>
        </w:rPr>
        <w:t>interprétations dans les contrôles</w:t>
      </w:r>
      <w:r w:rsidR="00B24697" w:rsidRPr="0078361C">
        <w:rPr>
          <w:rFonts w:ascii="Helvetica" w:eastAsia="Times New Roman" w:hAnsi="Helvetica"/>
          <w:bCs/>
          <w:sz w:val="22"/>
          <w:szCs w:val="22"/>
        </w:rPr>
        <w:t>,</w:t>
      </w:r>
    </w:p>
    <w:p w14:paraId="4AFE0102" w14:textId="1B00685C" w:rsidR="00A975A2" w:rsidRPr="0078361C" w:rsidRDefault="00A975A2" w:rsidP="00A975A2">
      <w:pPr>
        <w:pStyle w:val="Paragraphedeliste"/>
        <w:numPr>
          <w:ilvl w:val="0"/>
          <w:numId w:val="4"/>
        </w:numPr>
        <w:spacing w:before="200"/>
        <w:outlineLvl w:val="1"/>
        <w:rPr>
          <w:rFonts w:ascii="Helvetica" w:eastAsia="Times New Roman" w:hAnsi="Helvetica"/>
          <w:bCs/>
          <w:sz w:val="22"/>
          <w:szCs w:val="22"/>
        </w:rPr>
      </w:pPr>
      <w:r w:rsidRPr="0078361C">
        <w:rPr>
          <w:rFonts w:ascii="Helvetica" w:eastAsia="Times New Roman" w:hAnsi="Helvetica"/>
          <w:bCs/>
          <w:sz w:val="22"/>
          <w:szCs w:val="22"/>
        </w:rPr>
        <w:t>une réforme qui arrive sur les territoires sans être rodée et qui se fait souvent dans l’urgence pour les états et les régions</w:t>
      </w:r>
      <w:r w:rsidR="00B24697" w:rsidRPr="0078361C">
        <w:rPr>
          <w:rFonts w:ascii="Helvetica" w:eastAsia="Times New Roman" w:hAnsi="Helvetica"/>
          <w:bCs/>
          <w:sz w:val="22"/>
          <w:szCs w:val="22"/>
        </w:rPr>
        <w:t>.</w:t>
      </w:r>
    </w:p>
    <w:p w14:paraId="0D798717" w14:textId="77777777" w:rsidR="005A5955" w:rsidRPr="0078361C" w:rsidRDefault="005A5955" w:rsidP="005A5955">
      <w:pPr>
        <w:pStyle w:val="Paragraphedeliste"/>
        <w:spacing w:before="200"/>
        <w:outlineLvl w:val="1"/>
        <w:rPr>
          <w:rFonts w:ascii="Helvetica" w:eastAsia="Times New Roman" w:hAnsi="Helvetica"/>
          <w:b/>
          <w:bCs/>
          <w:sz w:val="22"/>
          <w:szCs w:val="22"/>
        </w:rPr>
      </w:pPr>
    </w:p>
    <w:p w14:paraId="0A403D46" w14:textId="77777777" w:rsidR="00202A7A" w:rsidRPr="0078361C" w:rsidRDefault="00202A7A" w:rsidP="00FC288C">
      <w:pPr>
        <w:spacing w:before="200"/>
        <w:outlineLvl w:val="1"/>
        <w:rPr>
          <w:rFonts w:ascii="Helvetica" w:eastAsia="Times New Roman" w:hAnsi="Helvetica"/>
          <w:bCs/>
          <w:sz w:val="22"/>
          <w:szCs w:val="22"/>
        </w:rPr>
      </w:pPr>
      <w:r w:rsidRPr="0078361C">
        <w:rPr>
          <w:rFonts w:ascii="Helvetica" w:eastAsia="Times New Roman" w:hAnsi="Helvetica"/>
          <w:bCs/>
          <w:sz w:val="22"/>
          <w:szCs w:val="22"/>
        </w:rPr>
        <w:t xml:space="preserve">Une réforme en profondeur est nécessaire. La PAC doit pouvoir s’appuyer sur les territoires de projets tels les Parcs </w:t>
      </w:r>
      <w:r w:rsidR="00D802D6" w:rsidRPr="0078361C">
        <w:rPr>
          <w:rFonts w:ascii="Helvetica" w:eastAsia="Times New Roman" w:hAnsi="Helvetica"/>
          <w:bCs/>
          <w:sz w:val="22"/>
          <w:szCs w:val="22"/>
        </w:rPr>
        <w:t>naturels régionaux qui sont de bons outils et une bonne échelle pour mettre en œuvre une politique agricole et alimentaire de proximité dans une approche collective.</w:t>
      </w:r>
    </w:p>
    <w:p w14:paraId="5D7B5795" w14:textId="77777777" w:rsidR="00FC288C" w:rsidRPr="0078361C" w:rsidRDefault="00915671" w:rsidP="00FC288C">
      <w:pPr>
        <w:spacing w:before="200"/>
        <w:outlineLvl w:val="1"/>
        <w:rPr>
          <w:rFonts w:ascii="Helvetica" w:eastAsia="Times New Roman" w:hAnsi="Helvetica"/>
          <w:b/>
          <w:bCs/>
          <w:sz w:val="22"/>
          <w:szCs w:val="22"/>
        </w:rPr>
      </w:pPr>
      <w:r w:rsidRPr="0078361C">
        <w:rPr>
          <w:rFonts w:ascii="Helvetica" w:eastAsia="Times New Roman" w:hAnsi="Helvetica"/>
          <w:b/>
          <w:bCs/>
          <w:sz w:val="22"/>
          <w:szCs w:val="22"/>
        </w:rPr>
        <w:t>Comment </w:t>
      </w:r>
      <w:r w:rsidR="00D802D6" w:rsidRPr="0078361C">
        <w:rPr>
          <w:rFonts w:ascii="Helvetica" w:eastAsia="Times New Roman" w:hAnsi="Helvetica"/>
          <w:b/>
          <w:bCs/>
          <w:sz w:val="22"/>
          <w:szCs w:val="22"/>
        </w:rPr>
        <w:t xml:space="preserve">y parvenir </w:t>
      </w:r>
      <w:r w:rsidRPr="0078361C">
        <w:rPr>
          <w:rFonts w:ascii="Helvetica" w:eastAsia="Times New Roman" w:hAnsi="Helvetica"/>
          <w:b/>
          <w:bCs/>
          <w:sz w:val="22"/>
          <w:szCs w:val="22"/>
        </w:rPr>
        <w:t>?</w:t>
      </w:r>
    </w:p>
    <w:p w14:paraId="5FDBCEF6" w14:textId="77777777" w:rsidR="00A92F9B" w:rsidRPr="0078361C" w:rsidRDefault="00A92F9B" w:rsidP="00A92F9B">
      <w:pPr>
        <w:rPr>
          <w:rFonts w:ascii="Helvetica" w:hAnsi="Helvetica"/>
          <w:sz w:val="22"/>
          <w:szCs w:val="22"/>
        </w:rPr>
      </w:pPr>
      <w:r w:rsidRPr="0078361C">
        <w:rPr>
          <w:rFonts w:ascii="Helvetica" w:hAnsi="Helvetica"/>
          <w:sz w:val="22"/>
          <w:szCs w:val="22"/>
        </w:rPr>
        <w:t>Pour atteindre les objectifs</w:t>
      </w:r>
      <w:r w:rsidR="00724E31" w:rsidRPr="0078361C">
        <w:rPr>
          <w:rFonts w:ascii="Helvetica" w:hAnsi="Helvetica"/>
          <w:sz w:val="22"/>
          <w:szCs w:val="22"/>
        </w:rPr>
        <w:t>,</w:t>
      </w:r>
      <w:r w:rsidRPr="0078361C">
        <w:rPr>
          <w:rFonts w:ascii="Helvetica" w:hAnsi="Helvetica"/>
          <w:sz w:val="22"/>
          <w:szCs w:val="22"/>
        </w:rPr>
        <w:t xml:space="preserve"> il faut orienter les productions sur l’alimentation de qualité et de proximité et sur les coproduction</w:t>
      </w:r>
      <w:r w:rsidR="00BA1A88" w:rsidRPr="0078361C">
        <w:rPr>
          <w:rFonts w:ascii="Helvetica" w:hAnsi="Helvetica"/>
          <w:sz w:val="22"/>
          <w:szCs w:val="22"/>
        </w:rPr>
        <w:t>s</w:t>
      </w:r>
      <w:r w:rsidRPr="0078361C">
        <w:rPr>
          <w:rFonts w:ascii="Helvetica" w:hAnsi="Helvetica"/>
          <w:sz w:val="22"/>
          <w:szCs w:val="22"/>
        </w:rPr>
        <w:t xml:space="preserve"> (</w:t>
      </w:r>
      <w:proofErr w:type="spellStart"/>
      <w:r w:rsidRPr="0078361C">
        <w:rPr>
          <w:rFonts w:ascii="Helvetica" w:hAnsi="Helvetica"/>
          <w:sz w:val="22"/>
          <w:szCs w:val="22"/>
        </w:rPr>
        <w:t>agromatériaux</w:t>
      </w:r>
      <w:proofErr w:type="spellEnd"/>
      <w:r w:rsidRPr="0078361C">
        <w:rPr>
          <w:rFonts w:ascii="Helvetica" w:hAnsi="Helvetica"/>
          <w:sz w:val="22"/>
          <w:szCs w:val="22"/>
        </w:rPr>
        <w:t xml:space="preserve"> ou </w:t>
      </w:r>
      <w:proofErr w:type="spellStart"/>
      <w:r w:rsidRPr="0078361C">
        <w:rPr>
          <w:rFonts w:ascii="Helvetica" w:hAnsi="Helvetica"/>
          <w:sz w:val="22"/>
          <w:szCs w:val="22"/>
        </w:rPr>
        <w:t>agroénergie</w:t>
      </w:r>
      <w:proofErr w:type="spellEnd"/>
      <w:r w:rsidRPr="0078361C">
        <w:rPr>
          <w:rFonts w:ascii="Helvetica" w:hAnsi="Helvetica"/>
          <w:sz w:val="22"/>
          <w:szCs w:val="22"/>
        </w:rPr>
        <w:t xml:space="preserve">) qui ne rentrent pas en concurrence avec les fonctions alimentaires de la production (notion de souveraineté alimentaire territoriale). Atteindre ces objectifs implique aussi la sortie de l’utilisation de pesticides,  la réduction des engrais chimiques, une </w:t>
      </w:r>
      <w:proofErr w:type="spellStart"/>
      <w:r w:rsidRPr="0078361C">
        <w:rPr>
          <w:rFonts w:ascii="Helvetica" w:hAnsi="Helvetica"/>
          <w:sz w:val="22"/>
          <w:szCs w:val="22"/>
        </w:rPr>
        <w:t>désintensification</w:t>
      </w:r>
      <w:proofErr w:type="spellEnd"/>
      <w:r w:rsidRPr="0078361C">
        <w:rPr>
          <w:rFonts w:ascii="Helvetica" w:hAnsi="Helvetica"/>
          <w:sz w:val="22"/>
          <w:szCs w:val="22"/>
        </w:rPr>
        <w:t xml:space="preserve"> des systèmes, le retrait progressif des installations industrielles d’élevage et donc la réduction des volumes de lait et de viande, en privilégiant le maintien de l’élevage à l’herbe et extensif. Afin de s’adapter au changement climatique mais également réduire les effets de l’agriculture sur le climat, des recherche</w:t>
      </w:r>
      <w:r w:rsidR="00724E31" w:rsidRPr="0078361C">
        <w:rPr>
          <w:rFonts w:ascii="Helvetica" w:hAnsi="Helvetica"/>
          <w:sz w:val="22"/>
          <w:szCs w:val="22"/>
        </w:rPr>
        <w:t>s et un appui</w:t>
      </w:r>
      <w:r w:rsidRPr="0078361C">
        <w:rPr>
          <w:rFonts w:ascii="Helvetica" w:hAnsi="Helvetica"/>
          <w:sz w:val="22"/>
          <w:szCs w:val="22"/>
        </w:rPr>
        <w:t xml:space="preserve"> doivent être apporté</w:t>
      </w:r>
      <w:r w:rsidR="00724E31" w:rsidRPr="0078361C">
        <w:rPr>
          <w:rFonts w:ascii="Helvetica" w:hAnsi="Helvetica"/>
          <w:sz w:val="22"/>
          <w:szCs w:val="22"/>
        </w:rPr>
        <w:t>s</w:t>
      </w:r>
      <w:r w:rsidRPr="0078361C">
        <w:rPr>
          <w:rFonts w:ascii="Helvetica" w:hAnsi="Helvetica"/>
          <w:sz w:val="22"/>
          <w:szCs w:val="22"/>
        </w:rPr>
        <w:t xml:space="preserve"> à</w:t>
      </w:r>
      <w:r w:rsidR="00684841" w:rsidRPr="0078361C">
        <w:rPr>
          <w:rFonts w:ascii="Helvetica" w:hAnsi="Helvetica"/>
          <w:sz w:val="22"/>
          <w:szCs w:val="22"/>
        </w:rPr>
        <w:t xml:space="preserve"> une transition agricole progressive et créative. </w:t>
      </w:r>
      <w:r w:rsidRPr="0078361C">
        <w:rPr>
          <w:rFonts w:ascii="Helvetica" w:hAnsi="Helvetica"/>
          <w:sz w:val="22"/>
          <w:szCs w:val="22"/>
        </w:rPr>
        <w:t xml:space="preserve"> </w:t>
      </w:r>
    </w:p>
    <w:p w14:paraId="0E9F996C" w14:textId="77777777" w:rsidR="00560EF5" w:rsidRPr="0078361C" w:rsidRDefault="00411EFB">
      <w:pPr>
        <w:rPr>
          <w:rFonts w:ascii="Helvetica" w:hAnsi="Helvetica"/>
          <w:b/>
          <w:sz w:val="22"/>
          <w:szCs w:val="22"/>
        </w:rPr>
      </w:pPr>
      <w:r w:rsidRPr="0078361C">
        <w:rPr>
          <w:rFonts w:ascii="Helvetica" w:hAnsi="Helvetica"/>
          <w:b/>
          <w:sz w:val="22"/>
          <w:szCs w:val="22"/>
        </w:rPr>
        <w:t>Deux étapes pour y parvenir</w:t>
      </w:r>
    </w:p>
    <w:p w14:paraId="36BAF8AB" w14:textId="1DDDA30D" w:rsidR="00411EFB" w:rsidRPr="0078361C" w:rsidRDefault="00411EFB">
      <w:pPr>
        <w:rPr>
          <w:rFonts w:ascii="Helvetica" w:hAnsi="Helvetica"/>
          <w:sz w:val="22"/>
          <w:szCs w:val="22"/>
        </w:rPr>
      </w:pPr>
      <w:r w:rsidRPr="0078361C">
        <w:rPr>
          <w:rFonts w:ascii="Helvetica" w:hAnsi="Helvetica"/>
          <w:b/>
          <w:sz w:val="22"/>
          <w:szCs w:val="22"/>
        </w:rPr>
        <w:t>Etape 1 : Une révision à mi-parcours</w:t>
      </w:r>
      <w:r w:rsidRPr="0078361C">
        <w:rPr>
          <w:rFonts w:ascii="Helvetica" w:hAnsi="Helvetica"/>
          <w:sz w:val="22"/>
          <w:szCs w:val="22"/>
        </w:rPr>
        <w:t xml:space="preserve"> avec une PAC actuelle qui se prolonger</w:t>
      </w:r>
      <w:r w:rsidR="000A5FA0" w:rsidRPr="0078361C">
        <w:rPr>
          <w:rFonts w:ascii="Helvetica" w:hAnsi="Helvetica"/>
          <w:sz w:val="22"/>
          <w:szCs w:val="22"/>
        </w:rPr>
        <w:t>a</w:t>
      </w:r>
      <w:r w:rsidRPr="0078361C">
        <w:rPr>
          <w:rFonts w:ascii="Helvetica" w:hAnsi="Helvetica"/>
          <w:sz w:val="22"/>
          <w:szCs w:val="22"/>
        </w:rPr>
        <w:t xml:space="preserve"> jusqu’en </w:t>
      </w:r>
      <w:r w:rsidR="000A5FA0" w:rsidRPr="0078361C">
        <w:rPr>
          <w:rFonts w:ascii="Helvetica" w:hAnsi="Helvetica"/>
          <w:sz w:val="22"/>
          <w:szCs w:val="22"/>
        </w:rPr>
        <w:t xml:space="preserve">2022 ou </w:t>
      </w:r>
      <w:r w:rsidRPr="0078361C">
        <w:rPr>
          <w:rFonts w:ascii="Helvetica" w:hAnsi="Helvetica"/>
          <w:sz w:val="22"/>
          <w:szCs w:val="22"/>
        </w:rPr>
        <w:t xml:space="preserve">2023. </w:t>
      </w:r>
      <w:r w:rsidR="000A5FA0" w:rsidRPr="0078361C">
        <w:rPr>
          <w:rFonts w:ascii="Helvetica" w:hAnsi="Helvetica"/>
          <w:sz w:val="22"/>
          <w:szCs w:val="22"/>
        </w:rPr>
        <w:t xml:space="preserve">La révision étant bien entamée, il semble qu’il n’y ait aucune marge de manœuvre pour encore l’influer. </w:t>
      </w:r>
    </w:p>
    <w:p w14:paraId="5AC4DF38" w14:textId="77777777" w:rsidR="000A5FA0" w:rsidRPr="0078361C" w:rsidRDefault="000A5FA0">
      <w:pPr>
        <w:rPr>
          <w:rFonts w:ascii="Helvetica" w:hAnsi="Helvetica"/>
          <w:sz w:val="22"/>
          <w:szCs w:val="22"/>
        </w:rPr>
      </w:pPr>
    </w:p>
    <w:p w14:paraId="3DE276B0" w14:textId="64692A14" w:rsidR="00A975A2" w:rsidRPr="0078361C" w:rsidRDefault="00774CE8">
      <w:pPr>
        <w:rPr>
          <w:rFonts w:ascii="Helvetica" w:hAnsi="Helvetica"/>
          <w:b/>
          <w:sz w:val="22"/>
          <w:szCs w:val="22"/>
        </w:rPr>
      </w:pPr>
      <w:r w:rsidRPr="0078361C">
        <w:rPr>
          <w:rFonts w:ascii="Helvetica" w:hAnsi="Helvetica"/>
          <w:b/>
          <w:sz w:val="22"/>
          <w:szCs w:val="22"/>
        </w:rPr>
        <w:t>U</w:t>
      </w:r>
      <w:r w:rsidR="00A975A2" w:rsidRPr="0078361C">
        <w:rPr>
          <w:rFonts w:ascii="Helvetica" w:hAnsi="Helvetica"/>
          <w:b/>
          <w:sz w:val="22"/>
          <w:szCs w:val="22"/>
        </w:rPr>
        <w:t>ne réforme en profondeur</w:t>
      </w:r>
      <w:r w:rsidR="00243F5D" w:rsidRPr="0078361C">
        <w:rPr>
          <w:rFonts w:ascii="Helvetica" w:hAnsi="Helvetica"/>
          <w:b/>
          <w:sz w:val="22"/>
          <w:szCs w:val="22"/>
        </w:rPr>
        <w:t xml:space="preserve"> </w:t>
      </w:r>
      <w:r w:rsidR="00C3179C" w:rsidRPr="0078361C">
        <w:rPr>
          <w:rFonts w:ascii="Helvetica" w:hAnsi="Helvetica"/>
          <w:b/>
          <w:sz w:val="22"/>
          <w:szCs w:val="22"/>
        </w:rPr>
        <w:t xml:space="preserve">qui </w:t>
      </w:r>
      <w:r w:rsidR="00243F5D" w:rsidRPr="0078361C">
        <w:rPr>
          <w:rFonts w:ascii="Helvetica" w:hAnsi="Helvetica"/>
          <w:b/>
          <w:sz w:val="22"/>
          <w:szCs w:val="22"/>
        </w:rPr>
        <w:t>(quelques idées à creuser)</w:t>
      </w:r>
      <w:r w:rsidR="00C3179C" w:rsidRPr="0078361C">
        <w:rPr>
          <w:rFonts w:ascii="Helvetica" w:hAnsi="Helvetica"/>
          <w:b/>
          <w:sz w:val="22"/>
          <w:szCs w:val="22"/>
        </w:rPr>
        <w:t> :</w:t>
      </w:r>
    </w:p>
    <w:p w14:paraId="2284D47C" w14:textId="31801D94" w:rsidR="00D53F5C" w:rsidRPr="0078361C" w:rsidRDefault="003E2ED4" w:rsidP="00D53F5C">
      <w:pPr>
        <w:pStyle w:val="Paragraphedeliste"/>
        <w:numPr>
          <w:ilvl w:val="0"/>
          <w:numId w:val="4"/>
        </w:numPr>
        <w:rPr>
          <w:rFonts w:ascii="Helvetica" w:hAnsi="Helvetica"/>
          <w:sz w:val="22"/>
          <w:szCs w:val="22"/>
        </w:rPr>
      </w:pPr>
      <w:r w:rsidRPr="0078361C">
        <w:rPr>
          <w:rFonts w:ascii="Helvetica" w:hAnsi="Helvetica"/>
          <w:sz w:val="22"/>
          <w:szCs w:val="22"/>
        </w:rPr>
        <w:t>supprimerait les références historiques</w:t>
      </w:r>
      <w:r w:rsidR="00B24697" w:rsidRPr="0078361C">
        <w:rPr>
          <w:rFonts w:ascii="Helvetica" w:hAnsi="Helvetica"/>
          <w:sz w:val="22"/>
          <w:szCs w:val="22"/>
        </w:rPr>
        <w:t>,</w:t>
      </w:r>
    </w:p>
    <w:p w14:paraId="2C153839" w14:textId="5CD856DC" w:rsidR="00916877" w:rsidRPr="0078361C" w:rsidRDefault="003E2ED4" w:rsidP="00916877">
      <w:pPr>
        <w:pStyle w:val="Paragraphedeliste"/>
        <w:numPr>
          <w:ilvl w:val="0"/>
          <w:numId w:val="4"/>
        </w:numPr>
        <w:rPr>
          <w:rFonts w:ascii="Helvetica" w:hAnsi="Helvetica"/>
          <w:sz w:val="22"/>
          <w:szCs w:val="22"/>
        </w:rPr>
      </w:pPr>
      <w:r w:rsidRPr="0078361C">
        <w:rPr>
          <w:rFonts w:ascii="Helvetica" w:hAnsi="Helvetica"/>
          <w:sz w:val="22"/>
          <w:szCs w:val="22"/>
        </w:rPr>
        <w:t>soutiendrait l’installation et la transmission de systèmes durables et favorisant une alimentation locale (réinstallation de maraichers etc.)</w:t>
      </w:r>
      <w:r w:rsidR="00B24697" w:rsidRPr="0078361C">
        <w:rPr>
          <w:rFonts w:ascii="Helvetica" w:hAnsi="Helvetica"/>
          <w:sz w:val="22"/>
          <w:szCs w:val="22"/>
        </w:rPr>
        <w:t>,</w:t>
      </w:r>
    </w:p>
    <w:p w14:paraId="451A9BCD" w14:textId="0A81F48D" w:rsidR="00684841" w:rsidRPr="0078361C" w:rsidRDefault="00B67E22" w:rsidP="00684841">
      <w:pPr>
        <w:pStyle w:val="Paragraphedeliste"/>
        <w:numPr>
          <w:ilvl w:val="0"/>
          <w:numId w:val="4"/>
        </w:numPr>
        <w:rPr>
          <w:rFonts w:ascii="Helvetica" w:hAnsi="Helvetica"/>
          <w:sz w:val="22"/>
          <w:szCs w:val="22"/>
        </w:rPr>
      </w:pPr>
      <w:r w:rsidRPr="0078361C">
        <w:rPr>
          <w:rFonts w:ascii="Helvetica" w:hAnsi="Helvetica"/>
          <w:sz w:val="22"/>
          <w:szCs w:val="22"/>
        </w:rPr>
        <w:t>rémunère</w:t>
      </w:r>
      <w:r w:rsidR="00633512" w:rsidRPr="0078361C">
        <w:rPr>
          <w:rFonts w:ascii="Helvetica" w:hAnsi="Helvetica"/>
          <w:sz w:val="22"/>
          <w:szCs w:val="22"/>
        </w:rPr>
        <w:t>rait</w:t>
      </w:r>
      <w:r w:rsidRPr="0078361C">
        <w:rPr>
          <w:rFonts w:ascii="Helvetica" w:hAnsi="Helvetica"/>
          <w:sz w:val="22"/>
          <w:szCs w:val="22"/>
        </w:rPr>
        <w:t xml:space="preserve"> les aménités ou </w:t>
      </w:r>
    </w:p>
    <w:p w14:paraId="28D7F10C" w14:textId="2523F231" w:rsidR="00A32DBE" w:rsidRPr="0078361C" w:rsidRDefault="00633512" w:rsidP="00A32DBE">
      <w:pPr>
        <w:pStyle w:val="Paragraphedeliste"/>
        <w:numPr>
          <w:ilvl w:val="0"/>
          <w:numId w:val="4"/>
        </w:numPr>
        <w:rPr>
          <w:rFonts w:ascii="Helvetica" w:hAnsi="Helvetica"/>
          <w:sz w:val="22"/>
          <w:szCs w:val="22"/>
        </w:rPr>
      </w:pPr>
      <w:r w:rsidRPr="0078361C">
        <w:rPr>
          <w:rFonts w:ascii="Helvetica" w:hAnsi="Helvetica"/>
          <w:sz w:val="22"/>
          <w:szCs w:val="22"/>
        </w:rPr>
        <w:t xml:space="preserve">soutiendrait </w:t>
      </w:r>
      <w:r w:rsidR="003E2ED4" w:rsidRPr="0078361C">
        <w:rPr>
          <w:rFonts w:ascii="Helvetica" w:hAnsi="Helvetica"/>
          <w:sz w:val="22"/>
          <w:szCs w:val="22"/>
        </w:rPr>
        <w:t xml:space="preserve">une relocalisation de l’alimentation (productions locales, </w:t>
      </w:r>
      <w:r w:rsidR="00684841" w:rsidRPr="0078361C">
        <w:rPr>
          <w:rFonts w:ascii="Helvetica" w:hAnsi="Helvetica"/>
          <w:sz w:val="22"/>
          <w:szCs w:val="22"/>
        </w:rPr>
        <w:t xml:space="preserve">marchés locaux, </w:t>
      </w:r>
      <w:r w:rsidRPr="0078361C">
        <w:rPr>
          <w:rFonts w:ascii="Helvetica" w:hAnsi="Helvetica"/>
          <w:sz w:val="22"/>
          <w:szCs w:val="22"/>
        </w:rPr>
        <w:t>outils de transformation</w:t>
      </w:r>
      <w:r w:rsidR="00684841" w:rsidRPr="0078361C">
        <w:rPr>
          <w:rFonts w:ascii="Helvetica" w:hAnsi="Helvetica"/>
          <w:sz w:val="22"/>
          <w:szCs w:val="22"/>
        </w:rPr>
        <w:t xml:space="preserve"> et </w:t>
      </w:r>
      <w:r w:rsidR="00A32DBE" w:rsidRPr="0078361C">
        <w:rPr>
          <w:rFonts w:ascii="Helvetica" w:hAnsi="Helvetica"/>
          <w:sz w:val="22"/>
          <w:szCs w:val="22"/>
        </w:rPr>
        <w:t xml:space="preserve">de </w:t>
      </w:r>
      <w:r w:rsidR="00684841" w:rsidRPr="0078361C">
        <w:rPr>
          <w:rFonts w:ascii="Helvetica" w:hAnsi="Helvetica"/>
          <w:sz w:val="22"/>
          <w:szCs w:val="22"/>
        </w:rPr>
        <w:t xml:space="preserve">vente de proximité </w:t>
      </w:r>
      <w:r w:rsidR="00A32DBE" w:rsidRPr="0078361C">
        <w:rPr>
          <w:rFonts w:ascii="Helvetica" w:hAnsi="Helvetica" w:cs="Arial"/>
          <w:sz w:val="22"/>
          <w:szCs w:val="22"/>
        </w:rPr>
        <w:t>favorisant le mutualisation d’</w:t>
      </w:r>
      <w:r w:rsidR="00B24697" w:rsidRPr="0078361C">
        <w:rPr>
          <w:rFonts w:ascii="Helvetica" w:hAnsi="Helvetica" w:cs="Arial"/>
          <w:sz w:val="22"/>
          <w:szCs w:val="22"/>
        </w:rPr>
        <w:t>outils collectifs)</w:t>
      </w:r>
    </w:p>
    <w:p w14:paraId="7F473093" w14:textId="77777777" w:rsidR="008F79D9" w:rsidRPr="0078361C" w:rsidRDefault="00A32DBE" w:rsidP="00A32DBE">
      <w:pPr>
        <w:pStyle w:val="Paragraphedeliste"/>
        <w:numPr>
          <w:ilvl w:val="0"/>
          <w:numId w:val="4"/>
        </w:numPr>
        <w:rPr>
          <w:rFonts w:ascii="Helvetica" w:hAnsi="Helvetica"/>
          <w:sz w:val="22"/>
          <w:szCs w:val="22"/>
        </w:rPr>
      </w:pPr>
      <w:r w:rsidRPr="0078361C">
        <w:rPr>
          <w:rFonts w:ascii="Helvetica" w:hAnsi="Helvetica"/>
          <w:sz w:val="22"/>
          <w:szCs w:val="22"/>
        </w:rPr>
        <w:t>f</w:t>
      </w:r>
      <w:r w:rsidR="008F79D9" w:rsidRPr="0078361C">
        <w:rPr>
          <w:rFonts w:ascii="Helvetica" w:hAnsi="Helvetica"/>
          <w:sz w:val="22"/>
          <w:szCs w:val="22"/>
        </w:rPr>
        <w:t>avoriserait l’emploi et les exploitations à taille humaine (plafonnement et dégressivité des aides)</w:t>
      </w:r>
    </w:p>
    <w:p w14:paraId="691F61B9" w14:textId="50B8DF77" w:rsidR="003E2ED4" w:rsidRPr="0078361C" w:rsidRDefault="003E2ED4" w:rsidP="00916877">
      <w:pPr>
        <w:pStyle w:val="Paragraphedeliste"/>
        <w:numPr>
          <w:ilvl w:val="0"/>
          <w:numId w:val="4"/>
        </w:numPr>
        <w:rPr>
          <w:rFonts w:ascii="Helvetica" w:hAnsi="Helvetica"/>
          <w:sz w:val="22"/>
          <w:szCs w:val="22"/>
        </w:rPr>
      </w:pPr>
      <w:r w:rsidRPr="0078361C">
        <w:rPr>
          <w:rFonts w:ascii="Helvetica" w:hAnsi="Helvetica"/>
          <w:sz w:val="22"/>
          <w:szCs w:val="22"/>
        </w:rPr>
        <w:t>soutiendrait des projets collectifs sur des territoires</w:t>
      </w:r>
      <w:r w:rsidR="00AF5FAC" w:rsidRPr="0078361C">
        <w:rPr>
          <w:rFonts w:ascii="Helvetica" w:hAnsi="Helvetica"/>
          <w:sz w:val="22"/>
          <w:szCs w:val="22"/>
        </w:rPr>
        <w:t xml:space="preserve"> de projets</w:t>
      </w:r>
      <w:r w:rsidR="009D3862" w:rsidRPr="0078361C">
        <w:rPr>
          <w:rFonts w:ascii="Helvetica" w:hAnsi="Helvetica"/>
          <w:sz w:val="22"/>
          <w:szCs w:val="22"/>
        </w:rPr>
        <w:t xml:space="preserve"> qui iraient dans le sens des objectifs de d’agriculture durable et de création de systèmes alimentaires territorialisés (soutien à des structures territoriales candidates sur appels d’offres et </w:t>
      </w:r>
      <w:r w:rsidR="009D3862" w:rsidRPr="0078361C">
        <w:rPr>
          <w:rFonts w:ascii="Helvetica" w:hAnsi="Helvetica"/>
          <w:sz w:val="22"/>
          <w:szCs w:val="22"/>
        </w:rPr>
        <w:lastRenderedPageBreak/>
        <w:t>possibilité de paiements collectifs</w:t>
      </w:r>
      <w:r w:rsidR="00774CE8" w:rsidRPr="0078361C">
        <w:rPr>
          <w:rFonts w:ascii="Helvetica" w:hAnsi="Helvetica"/>
          <w:sz w:val="22"/>
          <w:szCs w:val="22"/>
        </w:rPr>
        <w:t>, soutien à la structuration de la restauration collective autour d’un approvisionnement local</w:t>
      </w:r>
      <w:r w:rsidR="009D3862" w:rsidRPr="0078361C">
        <w:rPr>
          <w:rFonts w:ascii="Helvetica" w:hAnsi="Helvetica"/>
          <w:sz w:val="22"/>
          <w:szCs w:val="22"/>
        </w:rPr>
        <w:t>).</w:t>
      </w:r>
      <w:r w:rsidRPr="0078361C">
        <w:rPr>
          <w:rFonts w:ascii="Helvetica" w:hAnsi="Helvetica"/>
          <w:sz w:val="22"/>
          <w:szCs w:val="22"/>
        </w:rPr>
        <w:t xml:space="preserve"> </w:t>
      </w:r>
      <w:r w:rsidR="00AF5FAC" w:rsidRPr="0078361C">
        <w:rPr>
          <w:rFonts w:ascii="Helvetica" w:hAnsi="Helvetica"/>
          <w:sz w:val="22"/>
          <w:szCs w:val="22"/>
        </w:rPr>
        <w:sym w:font="Wingdings" w:char="F0E0"/>
      </w:r>
      <w:r w:rsidR="00AF5FAC" w:rsidRPr="0078361C">
        <w:rPr>
          <w:rFonts w:ascii="Helvetica" w:hAnsi="Helvetica"/>
          <w:sz w:val="22"/>
          <w:szCs w:val="22"/>
        </w:rPr>
        <w:t xml:space="preserve"> besoin de subsidiarité territoriale</w:t>
      </w:r>
    </w:p>
    <w:p w14:paraId="7D40C3C6" w14:textId="77777777" w:rsidR="00C3179C" w:rsidRPr="0078361C" w:rsidRDefault="002E76E9" w:rsidP="00C3179C">
      <w:pPr>
        <w:pStyle w:val="Paragraphedeliste"/>
        <w:numPr>
          <w:ilvl w:val="0"/>
          <w:numId w:val="4"/>
        </w:numPr>
        <w:rPr>
          <w:rFonts w:ascii="Helvetica" w:hAnsi="Helvetica"/>
          <w:sz w:val="22"/>
          <w:szCs w:val="22"/>
        </w:rPr>
      </w:pPr>
      <w:r w:rsidRPr="0078361C">
        <w:rPr>
          <w:rFonts w:ascii="Helvetica" w:hAnsi="Helvetica"/>
          <w:sz w:val="22"/>
          <w:szCs w:val="22"/>
        </w:rPr>
        <w:t>soutiendrait une approche intégrative de l’agriculture (complémentarité des systèmes d’élevage et de culture par exemple, valorisation de la biodiversité domestique notamment pour réduire l’usage d’intrants et des traitements animaux)</w:t>
      </w:r>
    </w:p>
    <w:p w14:paraId="54DAC188" w14:textId="32F28331" w:rsidR="0078361C" w:rsidRPr="0078361C" w:rsidRDefault="0078361C" w:rsidP="0078361C">
      <w:pPr>
        <w:pStyle w:val="Paragraphedeliste"/>
        <w:numPr>
          <w:ilvl w:val="0"/>
          <w:numId w:val="4"/>
        </w:numPr>
        <w:rPr>
          <w:rFonts w:ascii="Helvetica" w:hAnsi="Helvetica"/>
          <w:sz w:val="22"/>
          <w:szCs w:val="22"/>
        </w:rPr>
      </w:pPr>
      <w:r w:rsidRPr="0078361C">
        <w:rPr>
          <w:rFonts w:ascii="Helvetica" w:hAnsi="Helvetica"/>
          <w:sz w:val="22"/>
          <w:szCs w:val="22"/>
        </w:rPr>
        <w:t>instaurerait des taxes à l’importation des produits qui concurrencent la production européenne</w:t>
      </w:r>
    </w:p>
    <w:p w14:paraId="673F6DF9" w14:textId="5918C6D5" w:rsidR="0078361C" w:rsidRPr="0078361C" w:rsidRDefault="0078361C" w:rsidP="0078361C">
      <w:pPr>
        <w:pStyle w:val="Paragraphedeliste"/>
        <w:numPr>
          <w:ilvl w:val="0"/>
          <w:numId w:val="4"/>
        </w:numPr>
        <w:rPr>
          <w:rFonts w:ascii="Helvetica" w:hAnsi="Helvetica"/>
          <w:sz w:val="22"/>
          <w:szCs w:val="22"/>
        </w:rPr>
      </w:pPr>
      <w:r w:rsidRPr="0078361C">
        <w:rPr>
          <w:rFonts w:ascii="Helvetica" w:hAnsi="Helvetica"/>
          <w:sz w:val="22"/>
          <w:szCs w:val="22"/>
        </w:rPr>
        <w:t>réduirait les aides qui favorisent l’exportation</w:t>
      </w:r>
    </w:p>
    <w:p w14:paraId="076AD50F" w14:textId="0FD704A3" w:rsidR="0078361C" w:rsidRPr="0078361C" w:rsidRDefault="0078361C" w:rsidP="0078361C">
      <w:pPr>
        <w:pStyle w:val="Paragraphedeliste"/>
        <w:numPr>
          <w:ilvl w:val="0"/>
          <w:numId w:val="4"/>
        </w:numPr>
        <w:rPr>
          <w:rFonts w:ascii="Helvetica" w:hAnsi="Helvetica"/>
          <w:sz w:val="22"/>
          <w:szCs w:val="22"/>
        </w:rPr>
      </w:pPr>
      <w:r w:rsidRPr="0078361C">
        <w:rPr>
          <w:rFonts w:ascii="Helvetica" w:hAnsi="Helvetica"/>
          <w:sz w:val="22"/>
          <w:szCs w:val="22"/>
        </w:rPr>
        <w:t>favoriserait la proximité de la production dans les marchés publics</w:t>
      </w:r>
    </w:p>
    <w:p w14:paraId="67020DDD" w14:textId="7B53A762" w:rsidR="0078361C" w:rsidRPr="0078361C" w:rsidRDefault="0078361C" w:rsidP="0078361C">
      <w:pPr>
        <w:pStyle w:val="Paragraphedeliste"/>
        <w:numPr>
          <w:ilvl w:val="0"/>
          <w:numId w:val="4"/>
        </w:numPr>
        <w:rPr>
          <w:rFonts w:ascii="Helvetica" w:hAnsi="Helvetica"/>
          <w:sz w:val="22"/>
          <w:szCs w:val="22"/>
        </w:rPr>
      </w:pPr>
      <w:r w:rsidRPr="0078361C">
        <w:rPr>
          <w:rFonts w:ascii="Helvetica" w:hAnsi="Helvetica"/>
          <w:sz w:val="22"/>
          <w:szCs w:val="22"/>
        </w:rPr>
        <w:t>informerait mieux le consommateur sur ce qu’il mange : un étiquetage et des informations dématérialisées complémentaire permettant au consommateur d’identifier ce qu’il mange (étiquetage permettant de connaître l’origine et le mode de production des produits)</w:t>
      </w:r>
    </w:p>
    <w:p w14:paraId="460E33F2" w14:textId="0C3F71EB" w:rsidR="00C3179C" w:rsidRPr="0078361C" w:rsidRDefault="00D53F5C" w:rsidP="00C3179C">
      <w:pPr>
        <w:pStyle w:val="Paragraphedeliste"/>
        <w:numPr>
          <w:ilvl w:val="0"/>
          <w:numId w:val="4"/>
        </w:numPr>
        <w:rPr>
          <w:rFonts w:ascii="Helvetica" w:hAnsi="Helvetica"/>
          <w:sz w:val="22"/>
          <w:szCs w:val="22"/>
        </w:rPr>
      </w:pPr>
      <w:r w:rsidRPr="0078361C">
        <w:rPr>
          <w:rFonts w:ascii="Helvetica" w:hAnsi="Helvetica"/>
          <w:sz w:val="22"/>
          <w:szCs w:val="22"/>
        </w:rPr>
        <w:t xml:space="preserve">accompagnerait la transition agricole vers des systèmes </w:t>
      </w:r>
      <w:r w:rsidR="00C3179C" w:rsidRPr="0078361C">
        <w:rPr>
          <w:rFonts w:ascii="Helvetica" w:hAnsi="Helvetica"/>
          <w:sz w:val="22"/>
          <w:szCs w:val="22"/>
        </w:rPr>
        <w:t>plus durables</w:t>
      </w:r>
      <w:r w:rsidRPr="0078361C">
        <w:rPr>
          <w:rFonts w:ascii="Helvetica" w:hAnsi="Helvetica"/>
          <w:sz w:val="22"/>
          <w:szCs w:val="22"/>
        </w:rPr>
        <w:t xml:space="preserve"> d’une part et d’autre part soutiendrait les systèmes durables existants par des paiement</w:t>
      </w:r>
      <w:r w:rsidR="00C3179C" w:rsidRPr="0078361C">
        <w:rPr>
          <w:rFonts w:ascii="Helvetica" w:hAnsi="Helvetica"/>
          <w:sz w:val="22"/>
          <w:szCs w:val="22"/>
        </w:rPr>
        <w:t>s</w:t>
      </w:r>
      <w:r w:rsidRPr="0078361C">
        <w:rPr>
          <w:rFonts w:ascii="Helvetica" w:hAnsi="Helvetica"/>
          <w:sz w:val="22"/>
          <w:szCs w:val="22"/>
        </w:rPr>
        <w:t xml:space="preserve"> pour services environnementaux (PSE</w:t>
      </w:r>
      <w:r w:rsidR="00C3179C" w:rsidRPr="0078361C">
        <w:rPr>
          <w:rFonts w:ascii="Helvetica" w:hAnsi="Helvetica"/>
          <w:sz w:val="22"/>
          <w:szCs w:val="22"/>
        </w:rPr>
        <w:t xml:space="preserve">). </w:t>
      </w:r>
    </w:p>
    <w:p w14:paraId="03668F4E" w14:textId="5B884242" w:rsidR="00D53F5C" w:rsidRPr="0078361C" w:rsidRDefault="00D53F5C" w:rsidP="00C3179C">
      <w:pPr>
        <w:rPr>
          <w:rFonts w:ascii="Helvetica" w:hAnsi="Helvetica"/>
          <w:sz w:val="22"/>
          <w:szCs w:val="22"/>
        </w:rPr>
      </w:pPr>
    </w:p>
    <w:p w14:paraId="6F5E4B35" w14:textId="77777777" w:rsidR="00C3179C" w:rsidRPr="0078361C" w:rsidRDefault="00C3179C" w:rsidP="00D53F5C">
      <w:pPr>
        <w:rPr>
          <w:rFonts w:ascii="Helvetica" w:hAnsi="Helvetica"/>
          <w:sz w:val="22"/>
          <w:szCs w:val="22"/>
        </w:rPr>
      </w:pPr>
    </w:p>
    <w:p w14:paraId="368A29AA" w14:textId="1562C455" w:rsidR="00D53F5C" w:rsidRPr="0078361C" w:rsidRDefault="00C3179C" w:rsidP="00D53F5C">
      <w:pPr>
        <w:rPr>
          <w:rFonts w:ascii="Helvetica" w:hAnsi="Helvetica"/>
          <w:sz w:val="22"/>
          <w:szCs w:val="22"/>
        </w:rPr>
      </w:pPr>
      <w:r w:rsidRPr="0078361C">
        <w:rPr>
          <w:rFonts w:ascii="Helvetica" w:hAnsi="Helvetica"/>
          <w:sz w:val="22"/>
          <w:szCs w:val="22"/>
        </w:rPr>
        <w:t xml:space="preserve">1) </w:t>
      </w:r>
      <w:r w:rsidR="00D53F5C" w:rsidRPr="0078361C">
        <w:rPr>
          <w:rFonts w:ascii="Helvetica" w:hAnsi="Helvetica"/>
          <w:sz w:val="22"/>
          <w:szCs w:val="22"/>
        </w:rPr>
        <w:t>Soutien des systèmes durables existants par des paiements pour services environnementaux (PSE)</w:t>
      </w:r>
    </w:p>
    <w:p w14:paraId="3A3F575A" w14:textId="4395471A" w:rsidR="00C3179C" w:rsidRPr="0078361C" w:rsidRDefault="00C3179C" w:rsidP="00C3179C">
      <w:pPr>
        <w:rPr>
          <w:rFonts w:ascii="Helvetica" w:hAnsi="Helvetica"/>
          <w:sz w:val="22"/>
          <w:szCs w:val="22"/>
        </w:rPr>
      </w:pPr>
      <w:proofErr w:type="gramStart"/>
      <w:r w:rsidRPr="0078361C">
        <w:rPr>
          <w:rFonts w:ascii="Helvetica" w:hAnsi="Helvetica"/>
          <w:sz w:val="22"/>
          <w:szCs w:val="22"/>
        </w:rPr>
        <w:t>cela</w:t>
      </w:r>
      <w:proofErr w:type="gramEnd"/>
      <w:r w:rsidRPr="0078361C">
        <w:rPr>
          <w:rFonts w:ascii="Helvetica" w:hAnsi="Helvetica"/>
          <w:sz w:val="22"/>
          <w:szCs w:val="22"/>
        </w:rPr>
        <w:t xml:space="preserve"> consisterait à rémunérer d’un côté la qualité des services sur le Ier pilier, financer la transition vers des systèmes plus environnementaux de l’autre.  </w:t>
      </w:r>
      <w:r w:rsidR="00D53F5C" w:rsidRPr="0078361C">
        <w:rPr>
          <w:rFonts w:ascii="Helvetica" w:hAnsi="Helvetica"/>
          <w:sz w:val="22"/>
          <w:szCs w:val="22"/>
        </w:rPr>
        <w:t xml:space="preserve">En théorie, le PSE permet de mieux reconnaître et rémunérer les bonnes pratiques, surtout celles en place de longue </w:t>
      </w:r>
      <w:proofErr w:type="gramStart"/>
      <w:r w:rsidR="00D53F5C" w:rsidRPr="0078361C">
        <w:rPr>
          <w:rFonts w:ascii="Helvetica" w:hAnsi="Helvetica"/>
          <w:sz w:val="22"/>
          <w:szCs w:val="22"/>
        </w:rPr>
        <w:t xml:space="preserve">date </w:t>
      </w:r>
      <w:r w:rsidRPr="0078361C">
        <w:rPr>
          <w:rFonts w:ascii="Helvetica" w:hAnsi="Helvetica"/>
          <w:sz w:val="22"/>
          <w:szCs w:val="22"/>
        </w:rPr>
        <w:t>.</w:t>
      </w:r>
      <w:proofErr w:type="gramEnd"/>
      <w:r w:rsidRPr="0078361C">
        <w:rPr>
          <w:rFonts w:ascii="Helvetica" w:hAnsi="Helvetica"/>
          <w:sz w:val="22"/>
          <w:szCs w:val="22"/>
        </w:rPr>
        <w:t xml:space="preserve"> </w:t>
      </w:r>
      <w:r w:rsidR="0078361C" w:rsidRPr="0078361C">
        <w:rPr>
          <w:rFonts w:ascii="Helvetica" w:hAnsi="Helvetica"/>
          <w:sz w:val="22"/>
          <w:szCs w:val="22"/>
        </w:rPr>
        <w:t>Il s’agit des s</w:t>
      </w:r>
      <w:r w:rsidRPr="0078361C">
        <w:rPr>
          <w:rFonts w:ascii="Helvetica" w:hAnsi="Helvetica"/>
          <w:sz w:val="22"/>
          <w:szCs w:val="22"/>
        </w:rPr>
        <w:t>ervices rendus par l’agriculture sur l’environnement, la santé, le paysage, le climat, le patrimoine culturel (agriculture biologique, élevage à l’herbe, agroforesterie, agroécologie…),</w:t>
      </w:r>
    </w:p>
    <w:p w14:paraId="5168BD9F" w14:textId="77777777" w:rsidR="00C3179C" w:rsidRPr="0078361C" w:rsidRDefault="00C3179C" w:rsidP="00D53F5C">
      <w:pPr>
        <w:rPr>
          <w:rFonts w:ascii="Helvetica" w:hAnsi="Helvetica"/>
          <w:sz w:val="22"/>
          <w:szCs w:val="22"/>
        </w:rPr>
      </w:pPr>
    </w:p>
    <w:p w14:paraId="1A5EE393" w14:textId="77777777" w:rsidR="00D53F5C" w:rsidRPr="0078361C" w:rsidRDefault="00D53F5C" w:rsidP="00D53F5C">
      <w:pPr>
        <w:rPr>
          <w:rFonts w:ascii="Helvetica" w:hAnsi="Helvetica"/>
          <w:sz w:val="22"/>
          <w:szCs w:val="22"/>
        </w:rPr>
      </w:pPr>
      <w:r w:rsidRPr="0078361C">
        <w:rPr>
          <w:rFonts w:ascii="Helvetica" w:hAnsi="Helvetica"/>
          <w:sz w:val="22"/>
          <w:szCs w:val="22"/>
        </w:rPr>
        <w:t>Système d’évaluation des services :  voir du côté de la grille HVE s’il y a des choses dont il est possible de s’inspirer. Voir aussi du côté de la recherche s’il y a des projets à valoriser.</w:t>
      </w:r>
    </w:p>
    <w:p w14:paraId="05B81E14" w14:textId="77777777" w:rsidR="00D53F5C" w:rsidRPr="0078361C" w:rsidRDefault="00D53F5C" w:rsidP="00C3179C">
      <w:pPr>
        <w:rPr>
          <w:rFonts w:ascii="Helvetica" w:hAnsi="Helvetica"/>
          <w:sz w:val="22"/>
          <w:szCs w:val="22"/>
        </w:rPr>
      </w:pPr>
    </w:p>
    <w:p w14:paraId="73F4ECD1" w14:textId="77777777" w:rsidR="00A32DBE" w:rsidRPr="0078361C" w:rsidRDefault="00A32DBE" w:rsidP="00A32DBE">
      <w:pPr>
        <w:pStyle w:val="Paragraphedeliste"/>
        <w:rPr>
          <w:rFonts w:ascii="Helvetica" w:hAnsi="Helvetica"/>
          <w:sz w:val="22"/>
          <w:szCs w:val="22"/>
        </w:rPr>
      </w:pPr>
    </w:p>
    <w:p w14:paraId="50D58CAE" w14:textId="77777777" w:rsidR="0078361C" w:rsidRPr="0078361C" w:rsidRDefault="00C3179C" w:rsidP="00C3179C">
      <w:pPr>
        <w:rPr>
          <w:rFonts w:ascii="Helvetica" w:hAnsi="Helvetica"/>
          <w:sz w:val="22"/>
          <w:szCs w:val="22"/>
        </w:rPr>
      </w:pPr>
      <w:r w:rsidRPr="0078361C">
        <w:rPr>
          <w:rFonts w:ascii="Helvetica" w:hAnsi="Helvetica"/>
          <w:sz w:val="22"/>
          <w:szCs w:val="22"/>
        </w:rPr>
        <w:t xml:space="preserve">2) </w:t>
      </w:r>
      <w:r w:rsidR="00A32DBE" w:rsidRPr="0078361C">
        <w:rPr>
          <w:rFonts w:ascii="Helvetica" w:hAnsi="Helvetica"/>
          <w:sz w:val="22"/>
          <w:szCs w:val="22"/>
        </w:rPr>
        <w:t>Accompagner la transition agricole</w:t>
      </w:r>
    </w:p>
    <w:p w14:paraId="162DFC5F" w14:textId="56DA41B1" w:rsidR="00A32DBE" w:rsidRPr="0078361C" w:rsidRDefault="0078361C" w:rsidP="00C3179C">
      <w:pPr>
        <w:rPr>
          <w:rFonts w:ascii="Helvetica" w:hAnsi="Helvetica"/>
          <w:sz w:val="22"/>
          <w:szCs w:val="22"/>
        </w:rPr>
      </w:pPr>
      <w:r w:rsidRPr="0078361C">
        <w:rPr>
          <w:rFonts w:ascii="Helvetica" w:hAnsi="Helvetica"/>
          <w:sz w:val="22"/>
          <w:szCs w:val="22"/>
        </w:rPr>
        <w:t xml:space="preserve">Celle-ci </w:t>
      </w:r>
      <w:r w:rsidR="00A32DBE" w:rsidRPr="0078361C">
        <w:rPr>
          <w:rFonts w:ascii="Helvetica" w:hAnsi="Helvetica"/>
          <w:sz w:val="22"/>
          <w:szCs w:val="22"/>
        </w:rPr>
        <w:t xml:space="preserve"> </w:t>
      </w:r>
      <w:r w:rsidR="00D53F5C" w:rsidRPr="0078361C">
        <w:rPr>
          <w:rFonts w:ascii="Helvetica" w:hAnsi="Helvetica"/>
          <w:sz w:val="22"/>
          <w:szCs w:val="22"/>
        </w:rPr>
        <w:t>pourrait passer</w:t>
      </w:r>
      <w:r w:rsidR="00A32DBE" w:rsidRPr="0078361C">
        <w:rPr>
          <w:rFonts w:ascii="Helvetica" w:hAnsi="Helvetica"/>
          <w:sz w:val="22"/>
          <w:szCs w:val="22"/>
        </w:rPr>
        <w:t xml:space="preserve"> par des diagnostics des fermes avec un système de points et des objectifs à atteindre sur la durée de la PAC avec une évaluation à mi-parcours.</w:t>
      </w:r>
      <w:r w:rsidR="00C3179C" w:rsidRPr="0078361C">
        <w:rPr>
          <w:rFonts w:ascii="Helvetica" w:hAnsi="Helvetica"/>
          <w:sz w:val="22"/>
          <w:szCs w:val="22"/>
        </w:rPr>
        <w:t xml:space="preserve"> Pour ceux qui ont atteint un certain niveau ils sont rémunérés via les PSE.</w:t>
      </w:r>
      <w:r w:rsidR="00A32DBE" w:rsidRPr="0078361C">
        <w:rPr>
          <w:rFonts w:ascii="Helvetica" w:hAnsi="Helvetica"/>
          <w:sz w:val="22"/>
          <w:szCs w:val="22"/>
        </w:rPr>
        <w:t xml:space="preserve"> </w:t>
      </w:r>
      <w:r w:rsidR="00A32DBE" w:rsidRPr="0078361C">
        <w:rPr>
          <w:rFonts w:ascii="Helvetica" w:hAnsi="Helvetica" w:cs="Arial"/>
          <w:sz w:val="22"/>
          <w:szCs w:val="22"/>
        </w:rPr>
        <w:t xml:space="preserve">Réfléchir à des systèmes de forfaits d’aides à l’exploitation liés à l'emploi, à l'autonomie, à l'écologie, pour éviter les effets pervers des aides à la surface (accès au foncier bloqué, sous-exploitation de surfaces peu productives...). </w:t>
      </w:r>
      <w:proofErr w:type="gramStart"/>
      <w:r w:rsidR="00535B32" w:rsidRPr="0078361C">
        <w:rPr>
          <w:rFonts w:ascii="Helvetica" w:hAnsi="Helvetica" w:cs="Arial"/>
          <w:sz w:val="22"/>
          <w:szCs w:val="22"/>
        </w:rPr>
        <w:t>a</w:t>
      </w:r>
      <w:r w:rsidR="00A32DBE" w:rsidRPr="0078361C">
        <w:rPr>
          <w:rFonts w:ascii="Helvetica" w:hAnsi="Helvetica" w:cs="Arial"/>
          <w:sz w:val="22"/>
          <w:szCs w:val="22"/>
        </w:rPr>
        <w:t>spects</w:t>
      </w:r>
      <w:proofErr w:type="gramEnd"/>
      <w:r w:rsidR="00A32DBE" w:rsidRPr="0078361C">
        <w:rPr>
          <w:rFonts w:ascii="Helvetica" w:hAnsi="Helvetica" w:cs="Arial"/>
          <w:sz w:val="22"/>
          <w:szCs w:val="22"/>
        </w:rPr>
        <w:t xml:space="preserve"> agronomiques, économiques, écologiques, climatiques…</w:t>
      </w:r>
      <w:r w:rsidR="00A32DBE" w:rsidRPr="0078361C">
        <w:rPr>
          <w:rFonts w:ascii="Helvetica" w:hAnsi="Helvetica"/>
          <w:sz w:val="22"/>
          <w:szCs w:val="22"/>
        </w:rPr>
        <w:t xml:space="preserve">Un accompagnement technique qui devrait être pluridisciplinaire  et </w:t>
      </w:r>
      <w:proofErr w:type="spellStart"/>
      <w:r w:rsidR="00A32DBE" w:rsidRPr="0078361C">
        <w:rPr>
          <w:rFonts w:ascii="Helvetica" w:hAnsi="Helvetica"/>
          <w:sz w:val="22"/>
          <w:szCs w:val="22"/>
        </w:rPr>
        <w:t>multiacteurs</w:t>
      </w:r>
      <w:proofErr w:type="spellEnd"/>
      <w:r w:rsidR="00A32DBE" w:rsidRPr="0078361C">
        <w:rPr>
          <w:rFonts w:ascii="Helvetica" w:hAnsi="Helvetica"/>
          <w:sz w:val="22"/>
          <w:szCs w:val="22"/>
        </w:rPr>
        <w:t xml:space="preserve"> serait nécessaire.</w:t>
      </w:r>
    </w:p>
    <w:p w14:paraId="7D379875" w14:textId="77777777" w:rsidR="00916877" w:rsidRPr="0078361C" w:rsidRDefault="00916877" w:rsidP="00916877">
      <w:pPr>
        <w:rPr>
          <w:rFonts w:ascii="Helvetica" w:hAnsi="Helvetica"/>
          <w:sz w:val="22"/>
          <w:szCs w:val="22"/>
        </w:rPr>
      </w:pPr>
    </w:p>
    <w:p w14:paraId="417B9D62" w14:textId="6F0EF712" w:rsidR="009D3862" w:rsidRPr="0078361C" w:rsidRDefault="00B24697" w:rsidP="00B24697">
      <w:pPr>
        <w:pStyle w:val="Paragraphedeliste"/>
        <w:tabs>
          <w:tab w:val="left" w:pos="3467"/>
        </w:tabs>
        <w:rPr>
          <w:rFonts w:ascii="Helvetica" w:hAnsi="Helvetica"/>
          <w:sz w:val="22"/>
          <w:szCs w:val="22"/>
        </w:rPr>
      </w:pPr>
      <w:r w:rsidRPr="0078361C">
        <w:rPr>
          <w:rFonts w:ascii="Helvetica" w:hAnsi="Helvetica"/>
          <w:sz w:val="22"/>
          <w:szCs w:val="22"/>
        </w:rPr>
        <w:tab/>
      </w:r>
    </w:p>
    <w:p w14:paraId="3E51A0C1" w14:textId="77777777" w:rsidR="009D3862" w:rsidRPr="0078361C" w:rsidRDefault="009D3862" w:rsidP="00916877">
      <w:pPr>
        <w:pStyle w:val="Paragraphedeliste"/>
        <w:rPr>
          <w:rFonts w:ascii="Helvetica" w:hAnsi="Helvetica"/>
          <w:sz w:val="22"/>
          <w:szCs w:val="22"/>
        </w:rPr>
      </w:pPr>
    </w:p>
    <w:p w14:paraId="5C90D205" w14:textId="77777777" w:rsidR="009D3862" w:rsidRPr="0078361C" w:rsidRDefault="009D3862" w:rsidP="00916877">
      <w:pPr>
        <w:pStyle w:val="Paragraphedeliste"/>
        <w:rPr>
          <w:rFonts w:ascii="Helvetica" w:hAnsi="Helvetica"/>
          <w:sz w:val="22"/>
          <w:szCs w:val="22"/>
        </w:rPr>
      </w:pPr>
    </w:p>
    <w:p w14:paraId="3AD5F5B7" w14:textId="77777777" w:rsidR="00E9395A" w:rsidRPr="0078361C" w:rsidRDefault="00E9395A">
      <w:pPr>
        <w:rPr>
          <w:rFonts w:ascii="Helvetica" w:hAnsi="Helvetica"/>
          <w:sz w:val="22"/>
          <w:szCs w:val="22"/>
        </w:rPr>
      </w:pPr>
    </w:p>
    <w:sectPr w:rsidR="00E9395A" w:rsidRPr="0078361C" w:rsidSect="00A87844">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B3E80" w14:textId="77777777" w:rsidR="007A3976" w:rsidRDefault="007A3976" w:rsidP="00535B32">
      <w:r>
        <w:separator/>
      </w:r>
    </w:p>
  </w:endnote>
  <w:endnote w:type="continuationSeparator" w:id="0">
    <w:p w14:paraId="4D85BEFC" w14:textId="77777777" w:rsidR="007A3976" w:rsidRDefault="007A3976" w:rsidP="0053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1D86" w14:textId="77777777" w:rsidR="00C3179C" w:rsidRDefault="00C317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48A4" w14:textId="7F4A2A78" w:rsidR="00C3179C" w:rsidRDefault="00CD68FD">
    <w:pPr>
      <w:pStyle w:val="Pieddepage"/>
    </w:pPr>
    <w:r>
      <w:t>2 octobre 2017</w:t>
    </w:r>
  </w:p>
  <w:p w14:paraId="5B4C3A59" w14:textId="77777777" w:rsidR="00CD68FD" w:rsidRDefault="00CD68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555E" w14:textId="77777777" w:rsidR="00C3179C" w:rsidRDefault="00C317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2C645" w14:textId="77777777" w:rsidR="007A3976" w:rsidRDefault="007A3976" w:rsidP="00535B32">
      <w:r>
        <w:separator/>
      </w:r>
    </w:p>
  </w:footnote>
  <w:footnote w:type="continuationSeparator" w:id="0">
    <w:p w14:paraId="2E178842" w14:textId="77777777" w:rsidR="007A3976" w:rsidRDefault="007A3976" w:rsidP="0053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42BF" w14:textId="522CB36C" w:rsidR="00C3179C" w:rsidRDefault="00C317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FD03" w14:textId="1564AC25" w:rsidR="00C3179C" w:rsidRDefault="00C317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C17F" w14:textId="17EC27FA" w:rsidR="00C3179C" w:rsidRDefault="00C317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61A1D"/>
    <w:multiLevelType w:val="multilevel"/>
    <w:tmpl w:val="0BF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079DE"/>
    <w:multiLevelType w:val="hybridMultilevel"/>
    <w:tmpl w:val="8E6C4C76"/>
    <w:lvl w:ilvl="0" w:tplc="7826BA04">
      <w:numFmt w:val="bullet"/>
      <w:lvlText w:val="-"/>
      <w:lvlJc w:val="left"/>
      <w:pPr>
        <w:ind w:left="720" w:hanging="360"/>
      </w:pPr>
      <w:rPr>
        <w:rFonts w:ascii="Helvetica" w:eastAsiaTheme="minorEastAsia" w:hAnsi="Helvetic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187B9C"/>
    <w:multiLevelType w:val="hybridMultilevel"/>
    <w:tmpl w:val="F6AE05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522496"/>
    <w:multiLevelType w:val="hybridMultilevel"/>
    <w:tmpl w:val="78BA1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685533"/>
    <w:multiLevelType w:val="hybridMultilevel"/>
    <w:tmpl w:val="75083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742F08"/>
    <w:multiLevelType w:val="hybridMultilevel"/>
    <w:tmpl w:val="9DA414AA"/>
    <w:lvl w:ilvl="0" w:tplc="50AC664A">
      <w:numFmt w:val="bullet"/>
      <w:lvlText w:val="-"/>
      <w:lvlJc w:val="left"/>
      <w:pPr>
        <w:ind w:left="720" w:hanging="360"/>
      </w:pPr>
      <w:rPr>
        <w:rFonts w:ascii="Times" w:eastAsia="Times New Roman" w:hAnsi="Time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4C0600"/>
    <w:multiLevelType w:val="hybridMultilevel"/>
    <w:tmpl w:val="C3D8DAB2"/>
    <w:lvl w:ilvl="0" w:tplc="7826BA04">
      <w:numFmt w:val="bullet"/>
      <w:lvlText w:val="-"/>
      <w:lvlJc w:val="left"/>
      <w:pPr>
        <w:ind w:left="720" w:hanging="360"/>
      </w:pPr>
      <w:rPr>
        <w:rFonts w:ascii="Helvetica" w:eastAsiaTheme="minorEastAsia" w:hAnsi="Helvetic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0473BC"/>
    <w:multiLevelType w:val="hybridMultilevel"/>
    <w:tmpl w:val="96EE8D28"/>
    <w:lvl w:ilvl="0" w:tplc="D7BCE5C0">
      <w:start w:val="1"/>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7B3DB0"/>
    <w:multiLevelType w:val="hybridMultilevel"/>
    <w:tmpl w:val="15B63928"/>
    <w:lvl w:ilvl="0" w:tplc="FB743F7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DC407C"/>
    <w:multiLevelType w:val="hybridMultilevel"/>
    <w:tmpl w:val="5234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6"/>
  </w:num>
  <w:num w:numId="5">
    <w:abstractNumId w:val="7"/>
  </w:num>
  <w:num w:numId="6">
    <w:abstractNumId w:val="0"/>
  </w:num>
  <w:num w:numId="7">
    <w:abstractNumId w:val="2"/>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BC"/>
    <w:rsid w:val="000A5FA0"/>
    <w:rsid w:val="000F1697"/>
    <w:rsid w:val="00103014"/>
    <w:rsid w:val="001E47B8"/>
    <w:rsid w:val="00202A7A"/>
    <w:rsid w:val="00243F5D"/>
    <w:rsid w:val="00262ECA"/>
    <w:rsid w:val="002B270A"/>
    <w:rsid w:val="002E76E9"/>
    <w:rsid w:val="003E2ED4"/>
    <w:rsid w:val="00411EFB"/>
    <w:rsid w:val="005215A7"/>
    <w:rsid w:val="00535B32"/>
    <w:rsid w:val="00560EF5"/>
    <w:rsid w:val="005A5955"/>
    <w:rsid w:val="00633512"/>
    <w:rsid w:val="00653491"/>
    <w:rsid w:val="00684841"/>
    <w:rsid w:val="006C3037"/>
    <w:rsid w:val="006D2ED0"/>
    <w:rsid w:val="00724E31"/>
    <w:rsid w:val="00741F7F"/>
    <w:rsid w:val="00774CE8"/>
    <w:rsid w:val="0078361C"/>
    <w:rsid w:val="007A3976"/>
    <w:rsid w:val="008B0180"/>
    <w:rsid w:val="008F79D9"/>
    <w:rsid w:val="00915671"/>
    <w:rsid w:val="00916877"/>
    <w:rsid w:val="00916DBC"/>
    <w:rsid w:val="00931B4C"/>
    <w:rsid w:val="00974B57"/>
    <w:rsid w:val="009D3862"/>
    <w:rsid w:val="00A32DBE"/>
    <w:rsid w:val="00A51E53"/>
    <w:rsid w:val="00A87844"/>
    <w:rsid w:val="00A92F9B"/>
    <w:rsid w:val="00A975A2"/>
    <w:rsid w:val="00AC5BE5"/>
    <w:rsid w:val="00AD571D"/>
    <w:rsid w:val="00AF5FAC"/>
    <w:rsid w:val="00B24697"/>
    <w:rsid w:val="00B67E22"/>
    <w:rsid w:val="00BA1A88"/>
    <w:rsid w:val="00C3179C"/>
    <w:rsid w:val="00C83B66"/>
    <w:rsid w:val="00CD68FD"/>
    <w:rsid w:val="00D53F5C"/>
    <w:rsid w:val="00D802D6"/>
    <w:rsid w:val="00E72CC5"/>
    <w:rsid w:val="00E9395A"/>
    <w:rsid w:val="00F03C47"/>
    <w:rsid w:val="00FC28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918965"/>
  <w14:defaultImageDpi w14:val="300"/>
  <w15:docId w15:val="{03142A2F-19F0-4951-89E8-CA3DD4F6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848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848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955"/>
    <w:pPr>
      <w:ind w:left="720"/>
      <w:contextualSpacing/>
    </w:pPr>
  </w:style>
  <w:style w:type="paragraph" w:styleId="Textedebulles">
    <w:name w:val="Balloon Text"/>
    <w:basedOn w:val="Normal"/>
    <w:link w:val="TextedebullesCar"/>
    <w:uiPriority w:val="99"/>
    <w:semiHidden/>
    <w:unhideWhenUsed/>
    <w:rsid w:val="00AC5B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C5BE5"/>
    <w:rPr>
      <w:rFonts w:ascii="Lucida Grande" w:hAnsi="Lucida Grande" w:cs="Lucida Grande"/>
      <w:sz w:val="18"/>
      <w:szCs w:val="18"/>
    </w:rPr>
  </w:style>
  <w:style w:type="character" w:customStyle="1" w:styleId="Titre2Car">
    <w:name w:val="Titre 2 Car"/>
    <w:basedOn w:val="Policepardfaut"/>
    <w:link w:val="Titre2"/>
    <w:uiPriority w:val="9"/>
    <w:rsid w:val="00684841"/>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684841"/>
    <w:rPr>
      <w:rFonts w:asciiTheme="majorHAnsi" w:eastAsiaTheme="majorEastAsia" w:hAnsiTheme="majorHAnsi" w:cstheme="majorBidi"/>
      <w:b/>
      <w:bCs/>
      <w:color w:val="345A8A" w:themeColor="accent1" w:themeShade="B5"/>
      <w:sz w:val="32"/>
      <w:szCs w:val="32"/>
    </w:rPr>
  </w:style>
  <w:style w:type="paragraph" w:styleId="En-tte">
    <w:name w:val="header"/>
    <w:basedOn w:val="Normal"/>
    <w:link w:val="En-tteCar"/>
    <w:uiPriority w:val="99"/>
    <w:unhideWhenUsed/>
    <w:rsid w:val="00535B32"/>
    <w:pPr>
      <w:tabs>
        <w:tab w:val="center" w:pos="4536"/>
        <w:tab w:val="right" w:pos="9072"/>
      </w:tabs>
    </w:pPr>
  </w:style>
  <w:style w:type="character" w:customStyle="1" w:styleId="En-tteCar">
    <w:name w:val="En-tête Car"/>
    <w:basedOn w:val="Policepardfaut"/>
    <w:link w:val="En-tte"/>
    <w:uiPriority w:val="99"/>
    <w:rsid w:val="00535B32"/>
  </w:style>
  <w:style w:type="paragraph" w:styleId="Pieddepage">
    <w:name w:val="footer"/>
    <w:basedOn w:val="Normal"/>
    <w:link w:val="PieddepageCar"/>
    <w:uiPriority w:val="99"/>
    <w:unhideWhenUsed/>
    <w:rsid w:val="00535B32"/>
    <w:pPr>
      <w:tabs>
        <w:tab w:val="center" w:pos="4536"/>
        <w:tab w:val="right" w:pos="9072"/>
      </w:tabs>
    </w:pPr>
  </w:style>
  <w:style w:type="character" w:customStyle="1" w:styleId="PieddepageCar">
    <w:name w:val="Pied de page Car"/>
    <w:basedOn w:val="Policepardfaut"/>
    <w:link w:val="Pieddepage"/>
    <w:uiPriority w:val="99"/>
    <w:rsid w:val="00535B32"/>
  </w:style>
  <w:style w:type="paragraph" w:styleId="Notedebasdepage">
    <w:name w:val="footnote text"/>
    <w:basedOn w:val="Normal"/>
    <w:link w:val="NotedebasdepageCar"/>
    <w:uiPriority w:val="99"/>
    <w:unhideWhenUsed/>
    <w:rsid w:val="00D53F5C"/>
  </w:style>
  <w:style w:type="character" w:customStyle="1" w:styleId="NotedebasdepageCar">
    <w:name w:val="Note de bas de page Car"/>
    <w:basedOn w:val="Policepardfaut"/>
    <w:link w:val="Notedebasdepage"/>
    <w:uiPriority w:val="99"/>
    <w:rsid w:val="00D53F5C"/>
  </w:style>
  <w:style w:type="character" w:styleId="Appelnotedebasdep">
    <w:name w:val="footnote reference"/>
    <w:basedOn w:val="Policepardfaut"/>
    <w:uiPriority w:val="99"/>
    <w:unhideWhenUsed/>
    <w:rsid w:val="00D53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6936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Fédération des PNR de France</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Drugmant</dc:creator>
  <cp:keywords/>
  <dc:description/>
  <cp:lastModifiedBy>Aurélie</cp:lastModifiedBy>
  <cp:revision>2</cp:revision>
  <cp:lastPrinted>2017-06-12T14:40:00Z</cp:lastPrinted>
  <dcterms:created xsi:type="dcterms:W3CDTF">2017-10-24T15:26:00Z</dcterms:created>
  <dcterms:modified xsi:type="dcterms:W3CDTF">2017-10-24T15:26:00Z</dcterms:modified>
</cp:coreProperties>
</file>